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ED" w:rsidRDefault="004B0EED" w:rsidP="00EC41D8">
      <w:pPr>
        <w:pStyle w:val="20"/>
        <w:framePr w:wrap="none" w:vAnchor="page" w:hAnchor="page" w:x="1749" w:y="2540"/>
        <w:shd w:val="clear" w:color="auto" w:fill="auto"/>
        <w:spacing w:before="0" w:after="0" w:line="280" w:lineRule="exact"/>
        <w:ind w:right="6461" w:firstLine="760"/>
      </w:pPr>
    </w:p>
    <w:p w:rsidR="00A27160" w:rsidRDefault="00EC41D8" w:rsidP="00EC41D8">
      <w:pPr>
        <w:pStyle w:val="20"/>
        <w:framePr w:wrap="none" w:vAnchor="page" w:hAnchor="page" w:x="1749" w:y="2540"/>
        <w:shd w:val="clear" w:color="auto" w:fill="auto"/>
        <w:spacing w:before="0" w:after="0" w:line="280" w:lineRule="exact"/>
        <w:ind w:right="6461" w:firstLine="760"/>
      </w:pPr>
      <w:bookmarkStart w:id="0" w:name="_GoBack"/>
      <w:bookmarkEnd w:id="0"/>
      <w:r>
        <w:t xml:space="preserve"> </w:t>
      </w:r>
    </w:p>
    <w:p w:rsidR="00A27160" w:rsidRDefault="001B7225" w:rsidP="00EC41D8">
      <w:pPr>
        <w:jc w:val="center"/>
        <w:rPr>
          <w:rFonts w:ascii="Times New Roman" w:hAnsi="Times New Roman" w:cs="Times New Roman"/>
          <w:b/>
        </w:rPr>
      </w:pPr>
      <w:r w:rsidRPr="00EC41D8">
        <w:rPr>
          <w:rFonts w:ascii="Times New Roman" w:hAnsi="Times New Roman" w:cs="Times New Roman"/>
          <w:b/>
        </w:rPr>
        <w:t>АДМИНИСТРАЦИЯ ГОДСКОГО ПОСЕЛЕНИЯ «ХИЛОКСКОЕ»</w:t>
      </w:r>
    </w:p>
    <w:p w:rsidR="00EC41D8" w:rsidRDefault="00EC41D8" w:rsidP="00EC41D8">
      <w:pPr>
        <w:jc w:val="center"/>
        <w:rPr>
          <w:rFonts w:ascii="Times New Roman" w:hAnsi="Times New Roman" w:cs="Times New Roman"/>
          <w:b/>
        </w:rPr>
      </w:pPr>
    </w:p>
    <w:p w:rsidR="00EC41D8" w:rsidRDefault="00EC41D8" w:rsidP="00EC41D8">
      <w:pPr>
        <w:jc w:val="center"/>
        <w:rPr>
          <w:rFonts w:ascii="Times New Roman" w:hAnsi="Times New Roman" w:cs="Times New Roman"/>
          <w:b/>
        </w:rPr>
      </w:pPr>
    </w:p>
    <w:p w:rsidR="00EC41D8" w:rsidRDefault="00EC41D8" w:rsidP="00EC41D8">
      <w:pPr>
        <w:pStyle w:val="10"/>
        <w:shd w:val="clear" w:color="auto" w:fill="auto"/>
        <w:spacing w:before="0" w:after="0" w:line="320" w:lineRule="exact"/>
        <w:ind w:left="20"/>
      </w:pPr>
      <w:bookmarkStart w:id="1" w:name="bookmark0"/>
      <w:r>
        <w:t>ПОСТАНОВЛЕНИЕ</w:t>
      </w:r>
      <w:bookmarkEnd w:id="1"/>
    </w:p>
    <w:p w:rsidR="00EC41D8" w:rsidRDefault="00EC41D8" w:rsidP="00EC41D8">
      <w:pPr>
        <w:pStyle w:val="20"/>
        <w:framePr w:wrap="none" w:vAnchor="page" w:hAnchor="page" w:x="1749" w:y="2540"/>
        <w:shd w:val="clear" w:color="auto" w:fill="auto"/>
        <w:spacing w:before="0" w:after="0" w:line="280" w:lineRule="exact"/>
        <w:ind w:right="6461" w:firstLine="760"/>
      </w:pPr>
      <w:r>
        <w:t>«14» марта 2024 г.</w:t>
      </w:r>
    </w:p>
    <w:p w:rsidR="00EC41D8" w:rsidRDefault="00EC41D8" w:rsidP="00EC41D8">
      <w:pPr>
        <w:pStyle w:val="10"/>
        <w:shd w:val="clear" w:color="auto" w:fill="auto"/>
        <w:spacing w:before="0" w:after="0" w:line="320" w:lineRule="exact"/>
        <w:ind w:left="20"/>
      </w:pPr>
    </w:p>
    <w:p w:rsidR="00EC41D8" w:rsidRDefault="00EC41D8" w:rsidP="00EC41D8">
      <w:pPr>
        <w:pStyle w:val="10"/>
        <w:shd w:val="clear" w:color="auto" w:fill="auto"/>
        <w:spacing w:before="0" w:after="0" w:line="320" w:lineRule="exact"/>
        <w:ind w:left="20"/>
      </w:pPr>
    </w:p>
    <w:p w:rsidR="00EC41D8" w:rsidRDefault="00EC41D8" w:rsidP="00EC41D8">
      <w:pPr>
        <w:pStyle w:val="20"/>
        <w:framePr w:wrap="none" w:vAnchor="page" w:hAnchor="page" w:x="9601" w:y="2540"/>
        <w:shd w:val="clear" w:color="auto" w:fill="auto"/>
        <w:spacing w:before="0" w:after="0" w:line="280" w:lineRule="exact"/>
        <w:jc w:val="left"/>
      </w:pPr>
      <w:r>
        <w:t>№ 107</w:t>
      </w:r>
    </w:p>
    <w:p w:rsidR="00EC41D8" w:rsidRDefault="00EC41D8" w:rsidP="00EC41D8">
      <w:pPr>
        <w:pStyle w:val="10"/>
        <w:shd w:val="clear" w:color="auto" w:fill="auto"/>
        <w:spacing w:before="0" w:after="0" w:line="320" w:lineRule="exact"/>
        <w:ind w:left="20"/>
      </w:pPr>
    </w:p>
    <w:p w:rsidR="00EC41D8" w:rsidRDefault="00EC41D8" w:rsidP="00EC41D8">
      <w:pPr>
        <w:pStyle w:val="10"/>
        <w:shd w:val="clear" w:color="auto" w:fill="auto"/>
        <w:spacing w:before="0" w:after="0" w:line="320" w:lineRule="exact"/>
        <w:ind w:left="20"/>
      </w:pPr>
    </w:p>
    <w:p w:rsidR="00EC41D8" w:rsidRDefault="00EC41D8" w:rsidP="00EC41D8">
      <w:pPr>
        <w:pStyle w:val="20"/>
        <w:shd w:val="clear" w:color="auto" w:fill="auto"/>
        <w:spacing w:before="0" w:after="0" w:line="280" w:lineRule="exact"/>
        <w:ind w:left="20"/>
        <w:jc w:val="center"/>
      </w:pPr>
      <w:r>
        <w:t>г. Хилок</w:t>
      </w:r>
    </w:p>
    <w:p w:rsidR="00EC41D8" w:rsidRDefault="00EC41D8" w:rsidP="00EC41D8">
      <w:pPr>
        <w:pStyle w:val="20"/>
        <w:shd w:val="clear" w:color="auto" w:fill="auto"/>
        <w:spacing w:before="0" w:after="0" w:line="280" w:lineRule="exact"/>
        <w:ind w:left="20"/>
        <w:jc w:val="center"/>
      </w:pPr>
    </w:p>
    <w:p w:rsidR="00EC41D8" w:rsidRDefault="00EC41D8" w:rsidP="00EC41D8">
      <w:pPr>
        <w:pStyle w:val="20"/>
        <w:shd w:val="clear" w:color="auto" w:fill="auto"/>
        <w:spacing w:before="0" w:after="0" w:line="280" w:lineRule="exact"/>
        <w:ind w:left="20"/>
        <w:jc w:val="center"/>
      </w:pPr>
    </w:p>
    <w:p w:rsidR="00EC41D8" w:rsidRDefault="00EC41D8" w:rsidP="00EC41D8">
      <w:pPr>
        <w:pStyle w:val="30"/>
        <w:shd w:val="clear" w:color="auto" w:fill="auto"/>
        <w:spacing w:after="304" w:line="326" w:lineRule="exact"/>
        <w:ind w:left="20"/>
      </w:pPr>
      <w:r>
        <w:t>Об утверждении Порядка создания, реорганизации и ликвидации</w:t>
      </w:r>
      <w:r>
        <w:br/>
        <w:t>муниципальных бюджетных и казенных учреждений, изменения типа</w:t>
      </w:r>
      <w:r>
        <w:br/>
        <w:t>существующих муниципальных учреждений, а также утверждения</w:t>
      </w:r>
      <w:r>
        <w:br/>
        <w:t>уставов муниципальных учреждений и внесения в них изменений</w:t>
      </w:r>
    </w:p>
    <w:p w:rsidR="00EC41D8" w:rsidRDefault="00EC41D8" w:rsidP="00EC41D8">
      <w:pPr>
        <w:pStyle w:val="20"/>
        <w:shd w:val="clear" w:color="auto" w:fill="auto"/>
        <w:spacing w:before="0" w:after="333" w:line="322" w:lineRule="exact"/>
        <w:ind w:firstLine="760"/>
      </w:pPr>
      <w:proofErr w:type="gramStart"/>
      <w:r>
        <w:t xml:space="preserve">В соответствии с Гражданским кодексом Российской Федерации, Бюджетным кодексом Российской Федерации, Федеральными законами от 06.10.2003 </w:t>
      </w:r>
      <w:r w:rsidR="004E7955">
        <w:rPr>
          <w:lang w:eastAsia="en-US" w:bidi="en-US"/>
        </w:rPr>
        <w:t>№</w:t>
      </w:r>
      <w:r w:rsidRPr="00F535ED">
        <w:rPr>
          <w:lang w:eastAsia="en-US" w:bidi="en-US"/>
        </w:rPr>
        <w:t xml:space="preserve"> </w:t>
      </w:r>
      <w:r>
        <w:t xml:space="preserve">131-ФЗ "Об общих принципах организации местного самоуправления в Российской Федерации", от 12.01.1996 </w:t>
      </w:r>
      <w:r w:rsidR="004E7955">
        <w:rPr>
          <w:lang w:eastAsia="en-US" w:bidi="en-US"/>
        </w:rPr>
        <w:t>№</w:t>
      </w:r>
      <w:r w:rsidRPr="00F535ED">
        <w:rPr>
          <w:lang w:eastAsia="en-US" w:bidi="en-US"/>
        </w:rPr>
        <w:t xml:space="preserve"> </w:t>
      </w:r>
      <w:r>
        <w:t xml:space="preserve">7-ФЗ "О некоммерческих организациях", от 03.11.2006 </w:t>
      </w:r>
      <w:r w:rsidR="004E7955">
        <w:rPr>
          <w:lang w:eastAsia="en-US" w:bidi="en-US"/>
        </w:rPr>
        <w:t>№</w:t>
      </w:r>
      <w:r w:rsidRPr="00F535ED">
        <w:rPr>
          <w:lang w:eastAsia="en-US" w:bidi="en-US"/>
        </w:rPr>
        <w:t xml:space="preserve"> </w:t>
      </w:r>
      <w:r>
        <w:t xml:space="preserve">174-ФЗ "Об автономных учреждениях", от 08.05.2010 </w:t>
      </w:r>
      <w:r w:rsidR="004E7955">
        <w:rPr>
          <w:lang w:eastAsia="en-US" w:bidi="en-US"/>
        </w:rPr>
        <w:t>№</w:t>
      </w:r>
      <w:r w:rsidRPr="00F535ED">
        <w:rPr>
          <w:lang w:eastAsia="en-US" w:bidi="en-US"/>
        </w:rPr>
        <w:t xml:space="preserve"> </w:t>
      </w:r>
      <w: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w:t>
      </w:r>
      <w:proofErr w:type="gramEnd"/>
      <w:r>
        <w:t xml:space="preserve"> городского поселения «Хилокское», Положением о порядке управления и распоряжения имуществом, находящимся в муниципальной собственности городского поселения «Хилокское», </w:t>
      </w:r>
      <w:proofErr w:type="gramStart"/>
      <w:r>
        <w:t>утвержденный</w:t>
      </w:r>
      <w:proofErr w:type="gramEnd"/>
      <w:r>
        <w:t xml:space="preserve"> решением администрация городского поселения «Хилокское»</w:t>
      </w:r>
    </w:p>
    <w:p w:rsidR="00EC41D8" w:rsidRDefault="00EC41D8" w:rsidP="00EC41D8">
      <w:pPr>
        <w:pStyle w:val="30"/>
        <w:shd w:val="clear" w:color="auto" w:fill="auto"/>
        <w:spacing w:after="289" w:line="280" w:lineRule="exact"/>
        <w:ind w:firstLine="760"/>
        <w:jc w:val="both"/>
      </w:pPr>
      <w:r>
        <w:t>ПОСТАНОВЛЯЕТ:</w:t>
      </w:r>
    </w:p>
    <w:p w:rsidR="00EC41D8" w:rsidRDefault="00EC41D8" w:rsidP="00EC41D8">
      <w:pPr>
        <w:pStyle w:val="20"/>
        <w:numPr>
          <w:ilvl w:val="0"/>
          <w:numId w:val="1"/>
        </w:numPr>
        <w:shd w:val="clear" w:color="auto" w:fill="auto"/>
        <w:tabs>
          <w:tab w:val="left" w:pos="1045"/>
        </w:tabs>
        <w:spacing w:before="0" w:after="0" w:line="322" w:lineRule="exact"/>
        <w:ind w:firstLine="760"/>
      </w:pPr>
      <w:r>
        <w:t>Утвердить прилагаемый Порядок создания, реорганизации и ликвидации муниципальных бюджетных и казенных учреждений, изменения типа существующих муниципальных учреждений, а также утверждения уставов муниципальных учреждений и внесения в них изменений.</w:t>
      </w:r>
    </w:p>
    <w:p w:rsidR="00EC41D8" w:rsidRDefault="00EC41D8" w:rsidP="00EC41D8">
      <w:pPr>
        <w:pStyle w:val="20"/>
        <w:numPr>
          <w:ilvl w:val="0"/>
          <w:numId w:val="1"/>
        </w:numPr>
        <w:shd w:val="clear" w:color="auto" w:fill="auto"/>
        <w:tabs>
          <w:tab w:val="left" w:pos="1045"/>
        </w:tabs>
        <w:spacing w:before="0" w:after="0" w:line="322" w:lineRule="exact"/>
        <w:ind w:firstLine="760"/>
      </w:pPr>
      <w:r>
        <w:t xml:space="preserve">Настоящее Решение подлежит размещению на официальном сайте городского поселения «Хилокское» </w:t>
      </w:r>
      <w:proofErr w:type="spellStart"/>
      <w:r>
        <w:t>хилок</w:t>
      </w:r>
      <w:proofErr w:type="gramStart"/>
      <w:r>
        <w:t>.з</w:t>
      </w:r>
      <w:proofErr w:type="gramEnd"/>
      <w:r>
        <w:t>абайкальскийкрай.рф</w:t>
      </w:r>
      <w:proofErr w:type="spellEnd"/>
      <w:r>
        <w:t>.</w:t>
      </w:r>
    </w:p>
    <w:p w:rsidR="00EC41D8" w:rsidRDefault="00EC41D8" w:rsidP="00EC41D8">
      <w:pPr>
        <w:pStyle w:val="20"/>
        <w:numPr>
          <w:ilvl w:val="0"/>
          <w:numId w:val="1"/>
        </w:numPr>
        <w:shd w:val="clear" w:color="auto" w:fill="auto"/>
        <w:tabs>
          <w:tab w:val="left" w:pos="1045"/>
        </w:tabs>
        <w:spacing w:before="0" w:after="0" w:line="322" w:lineRule="exact"/>
        <w:ind w:firstLine="760"/>
      </w:pPr>
      <w:r>
        <w:t>Настоящее решение вступает в силу на следующий день после его официального опубликования (обнародования) в соответствии с Уставом городского поселения «Хилокское».</w:t>
      </w:r>
    </w:p>
    <w:p w:rsidR="00EC41D8" w:rsidRDefault="00EC41D8" w:rsidP="00EC41D8">
      <w:pPr>
        <w:pStyle w:val="20"/>
        <w:shd w:val="clear" w:color="auto" w:fill="auto"/>
        <w:tabs>
          <w:tab w:val="left" w:pos="1045"/>
        </w:tabs>
        <w:spacing w:before="0" w:after="0" w:line="322" w:lineRule="exact"/>
      </w:pPr>
    </w:p>
    <w:p w:rsidR="00EC41D8" w:rsidRDefault="00EC41D8" w:rsidP="00EC41D8">
      <w:pPr>
        <w:pStyle w:val="20"/>
        <w:shd w:val="clear" w:color="auto" w:fill="auto"/>
        <w:tabs>
          <w:tab w:val="left" w:pos="1045"/>
        </w:tabs>
        <w:spacing w:before="0" w:after="0" w:line="322" w:lineRule="exact"/>
      </w:pPr>
    </w:p>
    <w:p w:rsidR="00EC41D8" w:rsidRDefault="00EC41D8" w:rsidP="00EC41D8">
      <w:pPr>
        <w:pStyle w:val="20"/>
        <w:shd w:val="clear" w:color="auto" w:fill="auto"/>
        <w:tabs>
          <w:tab w:val="left" w:pos="1045"/>
        </w:tabs>
        <w:spacing w:before="0" w:after="0" w:line="322" w:lineRule="exact"/>
      </w:pPr>
    </w:p>
    <w:p w:rsidR="00EC41D8" w:rsidRDefault="00EC41D8" w:rsidP="00EC41D8">
      <w:pPr>
        <w:pStyle w:val="20"/>
        <w:shd w:val="clear" w:color="auto" w:fill="auto"/>
        <w:spacing w:before="0" w:after="0" w:line="326" w:lineRule="exact"/>
        <w:jc w:val="left"/>
      </w:pPr>
      <w:r>
        <w:t>Глава городского</w:t>
      </w:r>
      <w:r>
        <w:br/>
        <w:t xml:space="preserve">поселения «Хилокское»                                                                            С.А. </w:t>
      </w:r>
      <w:proofErr w:type="spellStart"/>
      <w:r>
        <w:t>Чендылов</w:t>
      </w:r>
      <w:proofErr w:type="spellEnd"/>
    </w:p>
    <w:p w:rsidR="00EC41D8" w:rsidRDefault="00EC41D8" w:rsidP="00EC41D8">
      <w:pPr>
        <w:pStyle w:val="20"/>
        <w:shd w:val="clear" w:color="auto" w:fill="auto"/>
        <w:spacing w:before="0" w:after="0" w:line="326" w:lineRule="exact"/>
        <w:ind w:left="200" w:right="1460"/>
        <w:jc w:val="left"/>
      </w:pPr>
    </w:p>
    <w:p w:rsidR="00EC41D8" w:rsidRDefault="00EC41D8" w:rsidP="00110725">
      <w:pPr>
        <w:pStyle w:val="20"/>
        <w:shd w:val="clear" w:color="auto" w:fill="auto"/>
        <w:spacing w:before="0" w:after="0" w:line="326" w:lineRule="exact"/>
        <w:ind w:right="1460"/>
        <w:jc w:val="left"/>
      </w:pPr>
    </w:p>
    <w:p w:rsidR="00110725" w:rsidRDefault="00110725" w:rsidP="00110725">
      <w:pPr>
        <w:pStyle w:val="20"/>
        <w:shd w:val="clear" w:color="auto" w:fill="auto"/>
        <w:spacing w:before="0" w:after="0" w:line="326" w:lineRule="exact"/>
        <w:ind w:right="1460"/>
        <w:jc w:val="left"/>
      </w:pPr>
    </w:p>
    <w:p w:rsidR="00EC41D8" w:rsidRDefault="00EC41D8" w:rsidP="00EC41D8">
      <w:pPr>
        <w:pStyle w:val="20"/>
        <w:shd w:val="clear" w:color="auto" w:fill="auto"/>
        <w:spacing w:before="0" w:after="0" w:line="326" w:lineRule="exact"/>
        <w:ind w:left="200" w:right="1460"/>
        <w:jc w:val="left"/>
      </w:pPr>
    </w:p>
    <w:p w:rsidR="00110725" w:rsidRPr="00110725" w:rsidRDefault="00110725" w:rsidP="00110725">
      <w:pPr>
        <w:widowControl/>
        <w:tabs>
          <w:tab w:val="left" w:pos="8175"/>
        </w:tabs>
        <w:ind w:left="5103"/>
        <w:jc w:val="center"/>
        <w:rPr>
          <w:rFonts w:ascii="Times New Roman" w:eastAsia="Times New Roman" w:hAnsi="Times New Roman" w:cs="Times New Roman"/>
          <w:color w:val="auto"/>
          <w:lang w:bidi="ar-SA"/>
        </w:rPr>
      </w:pPr>
      <w:r w:rsidRPr="00110725">
        <w:rPr>
          <w:rFonts w:ascii="Times New Roman" w:eastAsia="Times New Roman" w:hAnsi="Times New Roman" w:cs="Times New Roman"/>
          <w:color w:val="auto"/>
          <w:lang w:bidi="ar-SA"/>
        </w:rPr>
        <w:lastRenderedPageBreak/>
        <w:t>Утвержден</w:t>
      </w:r>
    </w:p>
    <w:p w:rsidR="00110725" w:rsidRPr="00110725" w:rsidRDefault="00110725" w:rsidP="00110725">
      <w:pPr>
        <w:widowControl/>
        <w:tabs>
          <w:tab w:val="left" w:pos="8175"/>
        </w:tabs>
        <w:ind w:left="5103"/>
        <w:jc w:val="center"/>
        <w:rPr>
          <w:rFonts w:ascii="Times New Roman" w:eastAsia="Times New Roman" w:hAnsi="Times New Roman" w:cs="Times New Roman"/>
          <w:color w:val="auto"/>
          <w:lang w:bidi="ar-SA"/>
        </w:rPr>
      </w:pPr>
      <w:r w:rsidRPr="00110725">
        <w:rPr>
          <w:rFonts w:ascii="Times New Roman" w:eastAsia="Times New Roman" w:hAnsi="Times New Roman" w:cs="Times New Roman"/>
          <w:color w:val="auto"/>
          <w:lang w:bidi="ar-SA"/>
        </w:rPr>
        <w:t>Постановлением администрации городского  поселения «Хилокское»</w:t>
      </w:r>
    </w:p>
    <w:p w:rsidR="00110725" w:rsidRPr="00110725" w:rsidRDefault="00110725" w:rsidP="00110725">
      <w:pPr>
        <w:widowControl/>
        <w:tabs>
          <w:tab w:val="left" w:pos="8175"/>
        </w:tabs>
        <w:ind w:left="5103"/>
        <w:jc w:val="center"/>
        <w:rPr>
          <w:rFonts w:ascii="Times New Roman" w:eastAsia="Times New Roman" w:hAnsi="Times New Roman" w:cs="Times New Roman"/>
          <w:color w:val="auto"/>
          <w:lang w:bidi="ar-SA"/>
        </w:rPr>
      </w:pPr>
      <w:r w:rsidRPr="00110725">
        <w:rPr>
          <w:rFonts w:ascii="Times New Roman" w:eastAsia="Times New Roman" w:hAnsi="Times New Roman" w:cs="Times New Roman"/>
          <w:color w:val="auto"/>
          <w:lang w:bidi="ar-SA"/>
        </w:rPr>
        <w:t>от «14» марта 2024 г. № 107</w:t>
      </w:r>
    </w:p>
    <w:p w:rsidR="00110725" w:rsidRPr="00110725" w:rsidRDefault="00110725" w:rsidP="00110725">
      <w:pPr>
        <w:widowControl/>
        <w:tabs>
          <w:tab w:val="left" w:pos="8175"/>
        </w:tabs>
        <w:ind w:left="5103"/>
        <w:jc w:val="center"/>
        <w:rPr>
          <w:rFonts w:ascii="Times New Roman" w:eastAsia="Times New Roman" w:hAnsi="Times New Roman" w:cs="Times New Roman"/>
          <w:color w:val="auto"/>
          <w:lang w:bidi="ar-SA"/>
        </w:rPr>
      </w:pPr>
    </w:p>
    <w:p w:rsidR="00110725" w:rsidRPr="00110725" w:rsidRDefault="00110725" w:rsidP="00110725">
      <w:pPr>
        <w:widowControl/>
        <w:tabs>
          <w:tab w:val="left" w:pos="8175"/>
        </w:tabs>
        <w:ind w:left="5103"/>
        <w:jc w:val="center"/>
        <w:rPr>
          <w:rFonts w:ascii="Times New Roman" w:eastAsia="Times New Roman" w:hAnsi="Times New Roman" w:cs="Times New Roman"/>
          <w:color w:val="auto"/>
          <w:lang w:bidi="ar-SA"/>
        </w:rPr>
      </w:pPr>
    </w:p>
    <w:p w:rsidR="00110725" w:rsidRPr="00110725" w:rsidRDefault="00110725" w:rsidP="00110725">
      <w:pPr>
        <w:widowControl/>
        <w:tabs>
          <w:tab w:val="left" w:pos="9356"/>
        </w:tabs>
        <w:jc w:val="center"/>
        <w:rPr>
          <w:rFonts w:ascii="Times New Roman" w:eastAsia="Times New Roman" w:hAnsi="Times New Roman" w:cs="Times New Roman"/>
          <w:b/>
          <w:color w:val="auto"/>
          <w:lang w:bidi="ar-SA"/>
        </w:rPr>
      </w:pPr>
    </w:p>
    <w:p w:rsidR="00110725" w:rsidRPr="00110725" w:rsidRDefault="00110725" w:rsidP="00110725">
      <w:pPr>
        <w:widowControl/>
        <w:tabs>
          <w:tab w:val="left" w:pos="0"/>
        </w:tabs>
        <w:jc w:val="center"/>
        <w:rPr>
          <w:rFonts w:ascii="Times New Roman" w:eastAsia="Times New Roman" w:hAnsi="Times New Roman" w:cs="Times New Roman"/>
          <w:b/>
          <w:color w:val="auto"/>
          <w:sz w:val="28"/>
          <w:szCs w:val="28"/>
          <w:lang w:bidi="ar-SA"/>
        </w:rPr>
      </w:pPr>
      <w:r w:rsidRPr="00110725">
        <w:rPr>
          <w:rFonts w:ascii="Times New Roman" w:eastAsia="Times New Roman" w:hAnsi="Times New Roman" w:cs="Times New Roman"/>
          <w:b/>
          <w:color w:val="auto"/>
          <w:sz w:val="28"/>
          <w:szCs w:val="28"/>
          <w:lang w:bidi="ar-SA"/>
        </w:rPr>
        <w:t>ПОРЯДОК</w:t>
      </w:r>
    </w:p>
    <w:p w:rsidR="00110725" w:rsidRPr="00110725" w:rsidRDefault="00110725" w:rsidP="00110725">
      <w:pPr>
        <w:widowControl/>
        <w:tabs>
          <w:tab w:val="left" w:pos="0"/>
        </w:tabs>
        <w:jc w:val="center"/>
        <w:rPr>
          <w:rFonts w:ascii="Times New Roman" w:eastAsia="Times New Roman" w:hAnsi="Times New Roman" w:cs="Times New Roman"/>
          <w:b/>
          <w:color w:val="auto"/>
          <w:sz w:val="28"/>
          <w:szCs w:val="28"/>
          <w:lang w:bidi="ar-SA"/>
        </w:rPr>
      </w:pPr>
      <w:r w:rsidRPr="00110725">
        <w:rPr>
          <w:rFonts w:ascii="Times New Roman" w:eastAsia="Times New Roman" w:hAnsi="Times New Roman" w:cs="Times New Roman"/>
          <w:b/>
          <w:color w:val="auto"/>
          <w:sz w:val="28"/>
          <w:szCs w:val="28"/>
          <w:lang w:bidi="ar-SA"/>
        </w:rPr>
        <w:t>создания, реорганизации и ликвидации муниципальных бюджетных и казенных учреждений, изменения типа существующих муниципальных учреждений, а также утверждения уставов муниципальных учреждений и внесения в них изменений</w:t>
      </w:r>
    </w:p>
    <w:p w:rsidR="00110725" w:rsidRPr="00110725" w:rsidRDefault="00110725" w:rsidP="00110725">
      <w:pPr>
        <w:widowControl/>
        <w:tabs>
          <w:tab w:val="left" w:pos="0"/>
        </w:tabs>
        <w:jc w:val="center"/>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center"/>
        <w:rPr>
          <w:rFonts w:ascii="Times New Roman" w:eastAsia="Times New Roman" w:hAnsi="Times New Roman" w:cs="Times New Roman"/>
          <w:b/>
          <w:color w:val="auto"/>
          <w:sz w:val="28"/>
          <w:szCs w:val="28"/>
          <w:lang w:bidi="ar-SA"/>
        </w:rPr>
      </w:pPr>
      <w:r w:rsidRPr="00110725">
        <w:rPr>
          <w:rFonts w:ascii="Times New Roman" w:eastAsia="Times New Roman" w:hAnsi="Times New Roman" w:cs="Times New Roman"/>
          <w:b/>
          <w:color w:val="auto"/>
          <w:sz w:val="28"/>
          <w:szCs w:val="28"/>
          <w:lang w:bidi="ar-SA"/>
        </w:rPr>
        <w:t>I. Общие положения</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1. </w:t>
      </w:r>
      <w:proofErr w:type="gramStart"/>
      <w:r w:rsidRPr="00110725">
        <w:rPr>
          <w:rFonts w:ascii="Times New Roman" w:eastAsia="Times New Roman" w:hAnsi="Times New Roman" w:cs="Times New Roman"/>
          <w:color w:val="auto"/>
          <w:sz w:val="28"/>
          <w:szCs w:val="28"/>
          <w:lang w:bidi="ar-SA"/>
        </w:rPr>
        <w:t>Настоящий Порядок, разработанный в соответствии с Гражданским кодексом Российской Федерации,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12 января 1996 года № 7-ФЗ «О некоммерческих организациях», от 3 ноября 2006 года № 174-ФЗ «Об автономных учреждениях», от 8 мая 2010 года № 83-ФЗ «О внесении изменений в отдельные</w:t>
      </w:r>
      <w:proofErr w:type="gramEnd"/>
      <w:r w:rsidRPr="00110725">
        <w:rPr>
          <w:rFonts w:ascii="Times New Roman" w:eastAsia="Times New Roman" w:hAnsi="Times New Roman" w:cs="Times New Roman"/>
          <w:color w:val="auto"/>
          <w:sz w:val="28"/>
          <w:szCs w:val="28"/>
          <w:lang w:bidi="ar-SA"/>
        </w:rPr>
        <w:t xml:space="preserve"> </w:t>
      </w:r>
      <w:proofErr w:type="gramStart"/>
      <w:r w:rsidRPr="00110725">
        <w:rPr>
          <w:rFonts w:ascii="Times New Roman" w:eastAsia="Times New Roman" w:hAnsi="Times New Roman" w:cs="Times New Roman"/>
          <w:color w:val="auto"/>
          <w:sz w:val="28"/>
          <w:szCs w:val="28"/>
          <w:lang w:bidi="ar-SA"/>
        </w:rPr>
        <w:t>законодательные акты Российской Федерации в связи с совершенствованием правового положения государственных (муниципальных) учреждений», устанавливает процедуры создания, реорганизации и ликвидации муниципальных бюджетных и казенных учреждений, изменения типа существующих муниципальных учреждений, в том числе автономных учреждений, которые созданы (планируется создать) на базе имущества, находящегося в собственности Городского поселения «Хилокское» (далее – муниципальные учреждения), а также утверждения уставов муниципальных учреждений и внесения в них</w:t>
      </w:r>
      <w:proofErr w:type="gramEnd"/>
      <w:r w:rsidRPr="00110725">
        <w:rPr>
          <w:rFonts w:ascii="Times New Roman" w:eastAsia="Times New Roman" w:hAnsi="Times New Roman" w:cs="Times New Roman"/>
          <w:color w:val="auto"/>
          <w:sz w:val="28"/>
          <w:szCs w:val="28"/>
          <w:lang w:bidi="ar-SA"/>
        </w:rPr>
        <w:t xml:space="preserve"> изменений, если иное не предусмотрено законодательством Российской Федерации, законодательством Забайкальского края, муниципальными правовыми актами органов местного самоуправления Городского поселения «Хилокское».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2. </w:t>
      </w:r>
      <w:proofErr w:type="gramStart"/>
      <w:r w:rsidRPr="00110725">
        <w:rPr>
          <w:rFonts w:ascii="Times New Roman" w:eastAsia="Times New Roman" w:hAnsi="Times New Roman" w:cs="Times New Roman"/>
          <w:color w:val="auto"/>
          <w:sz w:val="28"/>
          <w:szCs w:val="28"/>
          <w:lang w:bidi="ar-SA"/>
        </w:rPr>
        <w:t xml:space="preserve">Муниципальные учреждения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proofErr w:type="gramEnd"/>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Бюджетным учреждением признается некоммерческая организация, созданная Городским поселением «Хилокское»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Городского поселения «Хилокское» на основании бюджетной сметы.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3. Учредителем и собственником имущества муниципальных учреждений является Городское поселение «Хилокское» (далее по тексту также учредитель, собственник имущества).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4. От имени Городского поселения «Хилокское» функции и полномочия учредителя и права собственника имущества муниципального учреждения осуществляет администрация Городского поселения «Хилокское». Глава Городского поселения «Хилокское» вправе наделить заместителя главы городского поселения «Хилокское», обязанностями по исполнению полномочий учредителя муниципального учреждения. Обязанности по координации, регулированию и </w:t>
      </w:r>
      <w:proofErr w:type="gramStart"/>
      <w:r w:rsidRPr="00110725">
        <w:rPr>
          <w:rFonts w:ascii="Times New Roman" w:eastAsia="Times New Roman" w:hAnsi="Times New Roman" w:cs="Times New Roman"/>
          <w:color w:val="auto"/>
          <w:sz w:val="28"/>
          <w:szCs w:val="28"/>
          <w:lang w:bidi="ar-SA"/>
        </w:rPr>
        <w:t>контролю за</w:t>
      </w:r>
      <w:proofErr w:type="gramEnd"/>
      <w:r w:rsidRPr="00110725">
        <w:rPr>
          <w:rFonts w:ascii="Times New Roman" w:eastAsia="Times New Roman" w:hAnsi="Times New Roman" w:cs="Times New Roman"/>
          <w:color w:val="auto"/>
          <w:sz w:val="28"/>
          <w:szCs w:val="28"/>
          <w:lang w:bidi="ar-SA"/>
        </w:rPr>
        <w:t xml:space="preserve"> деятельностью муниципального учреждения возлагаются на отраслевое структурное подразделение администрации Городского поселения «Хилокское» (далее – отраслевое структурное подразделение). Структурным подразделением администрации Городского поселения «Хилокское», осуществляющим обязанности по исполнению полномочий собственника имущества, является структурное подразделение </w:t>
      </w:r>
      <w:proofErr w:type="gramStart"/>
      <w:r w:rsidRPr="00110725">
        <w:rPr>
          <w:rFonts w:ascii="Times New Roman" w:eastAsia="Times New Roman" w:hAnsi="Times New Roman" w:cs="Times New Roman"/>
          <w:color w:val="auto"/>
          <w:sz w:val="28"/>
          <w:szCs w:val="28"/>
          <w:lang w:bidi="ar-SA"/>
        </w:rPr>
        <w:t>администрации</w:t>
      </w:r>
      <w:proofErr w:type="gramEnd"/>
      <w:r w:rsidRPr="00110725">
        <w:rPr>
          <w:rFonts w:ascii="Times New Roman" w:eastAsia="Times New Roman" w:hAnsi="Times New Roman" w:cs="Times New Roman"/>
          <w:color w:val="auto"/>
          <w:sz w:val="28"/>
          <w:szCs w:val="28"/>
          <w:lang w:bidi="ar-SA"/>
        </w:rPr>
        <w:t xml:space="preserve"> курирующее имущественные вопросы.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5. На имущество, закрепленное собственником имущества за муниципальным учреждением и приобретенное муниципальным учреждением по иным, установленным законодательством Российской Федерации основаниям, муниципальное учреждение приобретает право оперативного управления. Муниципальное учреждение вправе приобретать имущество за счет доходов, полученных от приносящей доход деятельности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6. </w:t>
      </w:r>
      <w:proofErr w:type="gramStart"/>
      <w:r w:rsidRPr="00110725">
        <w:rPr>
          <w:rFonts w:ascii="Times New Roman" w:eastAsia="Times New Roman" w:hAnsi="Times New Roman" w:cs="Times New Roman"/>
          <w:color w:val="auto"/>
          <w:sz w:val="28"/>
          <w:szCs w:val="28"/>
          <w:lang w:bidi="ar-SA"/>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rsidRPr="00110725">
        <w:rPr>
          <w:rFonts w:ascii="Times New Roman" w:eastAsia="Times New Roman" w:hAnsi="Times New Roman" w:cs="Times New Roman"/>
          <w:color w:val="auto"/>
          <w:sz w:val="28"/>
          <w:szCs w:val="28"/>
          <w:lang w:bidi="ar-SA"/>
        </w:rPr>
        <w:t xml:space="preserve"> основаниям оно поступило в оперативное управление бюджетного учреждения и за </w:t>
      </w:r>
      <w:proofErr w:type="gramStart"/>
      <w:r w:rsidRPr="00110725">
        <w:rPr>
          <w:rFonts w:ascii="Times New Roman" w:eastAsia="Times New Roman" w:hAnsi="Times New Roman" w:cs="Times New Roman"/>
          <w:color w:val="auto"/>
          <w:sz w:val="28"/>
          <w:szCs w:val="28"/>
          <w:lang w:bidi="ar-SA"/>
        </w:rPr>
        <w:t>счет</w:t>
      </w:r>
      <w:proofErr w:type="gramEnd"/>
      <w:r w:rsidRPr="00110725">
        <w:rPr>
          <w:rFonts w:ascii="Times New Roman" w:eastAsia="Times New Roman" w:hAnsi="Times New Roman" w:cs="Times New Roman"/>
          <w:color w:val="auto"/>
          <w:sz w:val="28"/>
          <w:szCs w:val="28"/>
          <w:lang w:bidi="ar-SA"/>
        </w:rPr>
        <w:t xml:space="preserve"> каких средств оно приобретено.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7. 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пунктом 6 настоящего Порядка может быть обращено взыскание, субсидиарную ответственность несет собственник имущества бюджетного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8.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4 собственник его имущества.</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9. Муниципальные учреждения не отвечают по обязательствам собственников своего имущества. </w:t>
      </w:r>
    </w:p>
    <w:p w:rsidR="00110725" w:rsidRPr="00110725" w:rsidRDefault="00110725" w:rsidP="00110725">
      <w:pPr>
        <w:widowControl/>
        <w:tabs>
          <w:tab w:val="left" w:pos="0"/>
        </w:tabs>
        <w:jc w:val="center"/>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center"/>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II. Создание муниципального учреждения</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10. </w:t>
      </w:r>
      <w:proofErr w:type="gramStart"/>
      <w:r w:rsidRPr="00110725">
        <w:rPr>
          <w:rFonts w:ascii="Times New Roman" w:eastAsia="Times New Roman" w:hAnsi="Times New Roman" w:cs="Times New Roman"/>
          <w:color w:val="auto"/>
          <w:sz w:val="28"/>
          <w:szCs w:val="28"/>
          <w:lang w:bidi="ar-SA"/>
        </w:rPr>
        <w:t>Муниципальное бюджетное или казенное учреждение может быть создано путем его учреждения в соответствии с настоящим разделом, реорганизации другого муниципального бюджетного или казенного учреждения такой же организационно-правовой формы и в случаях, предусмотренных федеральными законами Российской Федерации, в результате реорганизации в форме преобразования юридического лица другой организационно-правовой формы, а также путем изменения типа существующего муниципального учреждения в соответствии с разделом VII настоящего</w:t>
      </w:r>
      <w:proofErr w:type="gramEnd"/>
      <w:r w:rsidRPr="00110725">
        <w:rPr>
          <w:rFonts w:ascii="Times New Roman" w:eastAsia="Times New Roman" w:hAnsi="Times New Roman" w:cs="Times New Roman"/>
          <w:color w:val="auto"/>
          <w:sz w:val="28"/>
          <w:szCs w:val="28"/>
          <w:lang w:bidi="ar-SA"/>
        </w:rPr>
        <w:t xml:space="preserve"> Порядка. Инициатором создания, реорганизации или ликвидации муниципального учреждения выступают администрация Городского поселения «Хилокское», руководители существующих муниципальных учреждений.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11. Решение о создании муниципального учреждения путем его учреждения принимается главой Городского поселения «Хилокское» в форме постановления.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12. Постановление администрации Городского поселения «Хилокское» о создании муниципального учреждения должно содержать: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наименование создаваемого муниципального учреждения с указанием его типа;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основные цели деятельности создаваемого муниципального учреждения, определенные в соответствии с законодательством Российской Федерации, Забайкальского края, муниципальными правовыми актами Городского поселения «Хилокское»;</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наименование органа местного самоуправления Городского поселения «Хилокское», который будет осуществлять функции и полномочия учредителя создаваемого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утверждаемый устав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решение о назначении руководителя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поручения уполномоченным лицам администрации Городского поселения «Хилокское» либо руководителю бюджетного учреждения о совершении действий, необходимых для государственной регистрации созданного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13. Проект постановления администрации Городского поселения «Хилокское» о создании муниципального учреждения и утверждении его устава подготавливается отраслевым структурным подразделением по согласованию с финансовым органом администрации Городского поселения «Хилокское» и органом администрации Городского поселения «Хилокское», курирующим имущественные вопросы.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14. Устав вновь создаваемых муниципальных учреждений утверждается в соответствии с разделом III настоящего Порядка.</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15. Муниципальное учреждение подлежит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Муниципальное учреждение считается созданным как юридическое лицо с момента его государственной регистрации в установленном законодательством Российской Федерации порядке.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center"/>
        <w:rPr>
          <w:rFonts w:ascii="Times New Roman" w:eastAsia="Times New Roman" w:hAnsi="Times New Roman" w:cs="Times New Roman"/>
          <w:b/>
          <w:color w:val="auto"/>
          <w:sz w:val="28"/>
          <w:szCs w:val="28"/>
          <w:lang w:bidi="ar-SA"/>
        </w:rPr>
      </w:pPr>
      <w:r w:rsidRPr="00110725">
        <w:rPr>
          <w:rFonts w:ascii="Times New Roman" w:eastAsia="Times New Roman" w:hAnsi="Times New Roman" w:cs="Times New Roman"/>
          <w:b/>
          <w:color w:val="auto"/>
          <w:sz w:val="28"/>
          <w:szCs w:val="28"/>
          <w:lang w:bidi="ar-SA"/>
        </w:rPr>
        <w:t>III. Утверждение устава муниципального учреждения и внесение в него изменений</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16. Устав муниципального учреждения, а также вносимые в него изменения утверждаются постановлением администрации Городского поселения «Хилокское».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17. Устав муниципального учреждения должен содержать: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r>
      <w:proofErr w:type="gramStart"/>
      <w:r w:rsidRPr="00110725">
        <w:rPr>
          <w:rFonts w:ascii="Times New Roman" w:eastAsia="Times New Roman" w:hAnsi="Times New Roman" w:cs="Times New Roman"/>
          <w:color w:val="auto"/>
          <w:sz w:val="28"/>
          <w:szCs w:val="28"/>
          <w:lang w:bidi="ar-SA"/>
        </w:rPr>
        <w:t xml:space="preserve">– общие положения, устанавливающие в том числе: наименование муниципального учреждения, указание на его типа; информацию о месте нахождения муниципального учреждения; наименование учредителя и сведения о собственнике имущества муниципального учреждения; наименование органа местного самоуправления Городского поселения «Хилокское», осуществляющего функции и полномочия учредителя и собственника имущества муниципального учреждения; </w:t>
      </w:r>
      <w:proofErr w:type="gramEnd"/>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r>
      <w:proofErr w:type="gramStart"/>
      <w:r w:rsidRPr="00110725">
        <w:rPr>
          <w:rFonts w:ascii="Times New Roman" w:eastAsia="Times New Roman" w:hAnsi="Times New Roman" w:cs="Times New Roman"/>
          <w:color w:val="auto"/>
          <w:sz w:val="28"/>
          <w:szCs w:val="28"/>
          <w:lang w:bidi="ar-SA"/>
        </w:rPr>
        <w:t>– предмет и цели деятельности муниципального учреждения в соответствии с законодательством Российской Федерации и Забайкальского края, муниципальными правовыми Городского поселения «Хилокское», а также исчерпывающий перечень видов деятельности (с указанием основных видов деятельности и иных видов деятельности, не являющихся основными, в том числе осуществляемые за плату и приносящие доход), которые муниципальное учреждение вправе осуществлять в соответствии с целями, для достижения которых оно</w:t>
      </w:r>
      <w:proofErr w:type="gramEnd"/>
      <w:r w:rsidRPr="00110725">
        <w:rPr>
          <w:rFonts w:ascii="Times New Roman" w:eastAsia="Times New Roman" w:hAnsi="Times New Roman" w:cs="Times New Roman"/>
          <w:color w:val="auto"/>
          <w:sz w:val="28"/>
          <w:szCs w:val="28"/>
          <w:lang w:bidi="ar-SA"/>
        </w:rPr>
        <w:t xml:space="preserve"> создано;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раздел об организации деятельности и управлении муниципальным учреждением, </w:t>
      </w:r>
      <w:proofErr w:type="gramStart"/>
      <w:r w:rsidRPr="00110725">
        <w:rPr>
          <w:rFonts w:ascii="Times New Roman" w:eastAsia="Times New Roman" w:hAnsi="Times New Roman" w:cs="Times New Roman"/>
          <w:color w:val="auto"/>
          <w:sz w:val="28"/>
          <w:szCs w:val="28"/>
          <w:lang w:bidi="ar-SA"/>
        </w:rPr>
        <w:t>содержащий</w:t>
      </w:r>
      <w:proofErr w:type="gramEnd"/>
      <w:r w:rsidRPr="00110725">
        <w:rPr>
          <w:rFonts w:ascii="Times New Roman" w:eastAsia="Times New Roman" w:hAnsi="Times New Roman" w:cs="Times New Roman"/>
          <w:color w:val="auto"/>
          <w:sz w:val="28"/>
          <w:szCs w:val="28"/>
          <w:lang w:bidi="ar-SA"/>
        </w:rPr>
        <w:t xml:space="preserve"> в том числе сведения о структуре, компетенции органов управления муниципального учреждения, порядок их формирования, сроки полномочий и порядок деятельности таких органов, а также положения об ответственности, правах и обязанностях руководителя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раздел об имуществе и финансовом обеспечении муниципального учреждения, содержащий в том числе: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1) источники формирования имущества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2) 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3) порядок осуществления крупных сделок и сделок, в совершении которых имеется заинтересованность;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4)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муниципальному учреждению из бюджета городского округа, если иное не установлено законодательством Российской Федерации;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5) положения об открытии лицевых счетов муниципального учреждения, а также об иных счетах, открываемых муниципальному учреждению в соответствии с законодательством Российской Федерации;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положения о ликвидации, реорганизации и изменении типа существующего муниципального учреждения, и порядке использования имущества в случае ликвидации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сведения о филиалах и представительствах муниципального учреждения (при наличии); – порядок внесения изменений и дополнений в устав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иные предусмотренные законодательством Российской Федерации сведения.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18. При изменении типа существующего муниципального учреждения устав муниципального учреждения должен содержать следующие сведения: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наименование муниципального учреждения, содержащее указание на характер его деятельности, а также на собственника его имущества;</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указание на тип муниципального учреждения; – место нахождения муниципального учреждения; – сведения об органе местного самоуправления Городского поселения «Хилокское», осуществляющем функции и полномочия учредителя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предмет и цели деятельности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исчерпывающий перечень видов деятельности, которые муниципальное учреждение вправе осуществлять в соответствии с целями, для достижения которых оно создано;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сведения о филиалах, представительствах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структура, компетенция органов муниципального учреждения, порядок их формирования, сроки полномочий и порядок деятельности таких органов;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иные предусмотренные федеральными законами сведения.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19. </w:t>
      </w:r>
      <w:proofErr w:type="gramStart"/>
      <w:r w:rsidRPr="00110725">
        <w:rPr>
          <w:rFonts w:ascii="Times New Roman" w:eastAsia="Times New Roman" w:hAnsi="Times New Roman" w:cs="Times New Roman"/>
          <w:color w:val="auto"/>
          <w:sz w:val="28"/>
          <w:szCs w:val="28"/>
          <w:lang w:bidi="ar-SA"/>
        </w:rPr>
        <w:t xml:space="preserve">Устав муниципального учреждения, изменения и дополнения, внесенные в устав муниципального учреждения, или устав муниципального учреждения в новой редакции, подлежат государственной регистрации в органе, осуществляющем государственную регистрацию юридических лиц, в порядке, установленном Федеральным законом от 8 августа 2001 года № 129-ФЗ «О государственной регистрации юридических лиц и индивидуальных предпринимателей». </w:t>
      </w:r>
      <w:proofErr w:type="gramEnd"/>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center"/>
        <w:rPr>
          <w:rFonts w:ascii="Times New Roman" w:eastAsia="Times New Roman" w:hAnsi="Times New Roman" w:cs="Times New Roman"/>
          <w:b/>
          <w:color w:val="auto"/>
          <w:sz w:val="28"/>
          <w:szCs w:val="28"/>
          <w:lang w:bidi="ar-SA"/>
        </w:rPr>
      </w:pPr>
      <w:r w:rsidRPr="00110725">
        <w:rPr>
          <w:rFonts w:ascii="Times New Roman" w:eastAsia="Times New Roman" w:hAnsi="Times New Roman" w:cs="Times New Roman"/>
          <w:b/>
          <w:color w:val="auto"/>
          <w:sz w:val="28"/>
          <w:szCs w:val="28"/>
          <w:lang w:bidi="ar-SA"/>
        </w:rPr>
        <w:t>IV. Порядок определения состава имущества, закрепляемого за муниципальным учреждением</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20. </w:t>
      </w:r>
      <w:proofErr w:type="gramStart"/>
      <w:r w:rsidRPr="00110725">
        <w:rPr>
          <w:rFonts w:ascii="Times New Roman" w:eastAsia="Times New Roman" w:hAnsi="Times New Roman" w:cs="Times New Roman"/>
          <w:color w:val="auto"/>
          <w:sz w:val="28"/>
          <w:szCs w:val="28"/>
          <w:lang w:bidi="ar-SA"/>
        </w:rPr>
        <w:t xml:space="preserve">Источниками формирования имущества муниципального учреждения в денежной и иных формах являются: – регулярные и единовременные поступления от учредителя; – добровольные имущественные взносы и пожертвования; – выручка от реализации товаров, работ, услуг; – доходы, получаемые от собственности муниципального учреждения; – другие, не запрещенные законодательством Российской Федерации поступления. </w:t>
      </w:r>
      <w:proofErr w:type="gramEnd"/>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21. Имущество муниципального учреждения закрепляется за ним на праве оперативного управления в соответствии с Гражданским кодексом Российской Федерации. Право оперативного управления имуществом возникает с момента фактической передачи имущества, оформленной соответствующим актом </w:t>
      </w:r>
      <w:proofErr w:type="spellStart"/>
      <w:r w:rsidRPr="00110725">
        <w:rPr>
          <w:rFonts w:ascii="Times New Roman" w:eastAsia="Times New Roman" w:hAnsi="Times New Roman" w:cs="Times New Roman"/>
          <w:color w:val="auto"/>
          <w:sz w:val="28"/>
          <w:szCs w:val="28"/>
          <w:lang w:bidi="ar-SA"/>
        </w:rPr>
        <w:t>приемапередачи</w:t>
      </w:r>
      <w:proofErr w:type="spellEnd"/>
      <w:r w:rsidRPr="00110725">
        <w:rPr>
          <w:rFonts w:ascii="Times New Roman" w:eastAsia="Times New Roman" w:hAnsi="Times New Roman" w:cs="Times New Roman"/>
          <w:color w:val="auto"/>
          <w:sz w:val="28"/>
          <w:szCs w:val="28"/>
          <w:lang w:bidi="ar-SA"/>
        </w:rPr>
        <w:t xml:space="preserve">.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22. Земельный участок, необходимый для выполнения муниципальным учреждением своих уставных задач, предоставляется ему на праве постоянного (бессрочного) пользования.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23. </w:t>
      </w:r>
      <w:proofErr w:type="gramStart"/>
      <w:r w:rsidRPr="00110725">
        <w:rPr>
          <w:rFonts w:ascii="Times New Roman" w:eastAsia="Times New Roman" w:hAnsi="Times New Roman" w:cs="Times New Roman"/>
          <w:color w:val="auto"/>
          <w:sz w:val="28"/>
          <w:szCs w:val="28"/>
          <w:lang w:bidi="ar-SA"/>
        </w:rPr>
        <w:t>Муниципальное учреждение владеет, пользуется имуществом в пределах, установленных Федеральными законами от 12 января 1996 года № 7-ФЗ «О некоммерческих организациях» и от 3 ноября 2006 года № 174-ФЗ «Об автономных учреждениях», в соответствии с целями своей деятельности, назначением этого имущества и, если иное не установлено указанными федеральными законами, распоряжается этим имуществом с согласия собственника этого имущества, в том числе осуществляет его списание</w:t>
      </w:r>
      <w:proofErr w:type="gramEnd"/>
      <w:r w:rsidRPr="00110725">
        <w:rPr>
          <w:rFonts w:ascii="Times New Roman" w:eastAsia="Times New Roman" w:hAnsi="Times New Roman" w:cs="Times New Roman"/>
          <w:color w:val="auto"/>
          <w:sz w:val="28"/>
          <w:szCs w:val="28"/>
          <w:lang w:bidi="ar-SA"/>
        </w:rPr>
        <w:t xml:space="preserve"> в порядке, определенном главой Городского поселения «Хилокское».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24.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25.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Городского поселения «Хилокское».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26.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27.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Российской Федерации.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28.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29. Собственник имущества вправе изъять излишнее, неиспользуемое или используемое не по назначению имущество, закрепленное им за муниципальным учреждением либо приобретенное муниципальным учреждением за счет средств, выделенных ему собственником имущества на приобретение этого имущества. Имуществом, изъятым у муниципального учреждения, собственник этого имущества вправе распорядиться по своему усмотрению.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center"/>
        <w:rPr>
          <w:rFonts w:ascii="Times New Roman" w:eastAsia="Times New Roman" w:hAnsi="Times New Roman" w:cs="Times New Roman"/>
          <w:b/>
          <w:color w:val="auto"/>
          <w:sz w:val="28"/>
          <w:szCs w:val="28"/>
          <w:lang w:bidi="ar-SA"/>
        </w:rPr>
      </w:pPr>
      <w:r w:rsidRPr="00110725">
        <w:rPr>
          <w:rFonts w:ascii="Times New Roman" w:eastAsia="Times New Roman" w:hAnsi="Times New Roman" w:cs="Times New Roman"/>
          <w:b/>
          <w:color w:val="auto"/>
          <w:sz w:val="28"/>
          <w:szCs w:val="28"/>
          <w:lang w:bidi="ar-SA"/>
        </w:rPr>
        <w:t>V. Управление муниципальными учреждениями</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30. Муниципальное учреждение осуществляет свою деятельность в соответствии с предметом и целями деятельности, определенными в соответствии с 8 федеральными законами Российской Федерации, Забайкальского края и иными нормативными правовыми актами Российской Федерации и Забайкальского края, муниципальными правовыми актами Городского поселения «Хилокское» и уставом муниципального учреждения.</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31. К исключительной компетенции учредителя в области управления муниципальным учреждением относятся: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определение цели и основных видов деятельности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утверждение устава муниципального учреждения и/или внесение изменений/дополнений в устав;</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 дает согласие на создание и ликвидацию филиалов муниципального учреждения, открытие и закрытие его представительств;</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 назначение руководителя муниципального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 установление надбавок и доплат к должностному окладу руководителя;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установление выплат стимулирующего характера (в том числе премирование) руководителю;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утверждение положений об оплате труда и о порядке премирования руководителя муниципального учреждения и согласование положения об оплате труда и о порядке премирования работников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наложение на руководителя муниципального учреждения дисциплинарных взысканий, его награждение и поощрение;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утверждение предельной штатной численности и согласование штатного расписания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определение приоритетных направлений деятельности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направление руководителя муниципального учреждения в служебные командировки; – утверждение бюджетной сметы (для казенного учреждения), муниципального задания (для бюджетного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утверждение передаточного акта или разделительного баланса при реорганизации муниципального учреждения; – назначение ликвидационной комиссии и утверждение промежуточного ликвидационного и ликвидационного балансов;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передача муниципальному учреждению муниципального имущества в оперативное управление, осуществление </w:t>
      </w:r>
      <w:proofErr w:type="gramStart"/>
      <w:r w:rsidRPr="00110725">
        <w:rPr>
          <w:rFonts w:ascii="Times New Roman" w:eastAsia="Times New Roman" w:hAnsi="Times New Roman" w:cs="Times New Roman"/>
          <w:color w:val="auto"/>
          <w:sz w:val="28"/>
          <w:szCs w:val="28"/>
          <w:lang w:bidi="ar-SA"/>
        </w:rPr>
        <w:t>контроля за</w:t>
      </w:r>
      <w:proofErr w:type="gramEnd"/>
      <w:r w:rsidRPr="00110725">
        <w:rPr>
          <w:rFonts w:ascii="Times New Roman" w:eastAsia="Times New Roman" w:hAnsi="Times New Roman" w:cs="Times New Roman"/>
          <w:color w:val="auto"/>
          <w:sz w:val="28"/>
          <w:szCs w:val="28"/>
          <w:lang w:bidi="ar-SA"/>
        </w:rPr>
        <w:t xml:space="preserve"> его сохранностью и использованием в соответствии с уставными целями и видами деятельности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изъятие муниципального имущества из оперативного управления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рассмотрение предложений и принятие решений о реорганизации и/или ликвидации муниципального учреждения, а также об изменении его типа;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согласование в случаях, предусмотренных законодательством Российской Федерации, совершения крупных сделок, сделок, в совершении которых имеется заинтересованность, и иных сделок;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 определение порядка составления и утверждения плана </w:t>
      </w:r>
      <w:proofErr w:type="spellStart"/>
      <w:r w:rsidRPr="00110725">
        <w:rPr>
          <w:rFonts w:ascii="Times New Roman" w:eastAsia="Times New Roman" w:hAnsi="Times New Roman" w:cs="Times New Roman"/>
          <w:color w:val="auto"/>
          <w:sz w:val="28"/>
          <w:szCs w:val="28"/>
          <w:lang w:bidi="ar-SA"/>
        </w:rPr>
        <w:t>финансовохозяйственной</w:t>
      </w:r>
      <w:proofErr w:type="spellEnd"/>
      <w:r w:rsidRPr="00110725">
        <w:rPr>
          <w:rFonts w:ascii="Times New Roman" w:eastAsia="Times New Roman" w:hAnsi="Times New Roman" w:cs="Times New Roman"/>
          <w:color w:val="auto"/>
          <w:sz w:val="28"/>
          <w:szCs w:val="28"/>
          <w:lang w:bidi="ar-SA"/>
        </w:rPr>
        <w:t xml:space="preserve"> деятельности муниципального учреждения (за исключением муниципального казенного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решение иных вопросов, предусмотренных законодательством Российской Федерации.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32. К компетенции руководителя муниципального учреждения относятся вопросы осуществления, текущего руководства деятельностью муниципального учреждения, за исключением вопросов, отнесенных законодательством Российской Федерации или настоящим Порядком к компетенции учредителя.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33. Руководитель муниципального учреждения подотчетен в своей деятельности учредителю.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34. Полномочия руководителя муниципального учреждения: – осуществляет свою деятельность на основании заключенного с учредителем трудового договора;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действует от имени муниципального учреждения без доверенности, представляет его интересы на территории Городского поселения «Хилокское» и за его пределами, совершает сделки;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утверждает штатное расписание по согласованию с учредителем, годовую бухгалтерскую отчетность муниципального учреждения, внутренние документы, регламентирующие деятельность муниципального учреждения, издает приказы, действующие в рамках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назначает на должность и освобождает от должности работников, заключает с ними трудовые договоры;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утверждает должностные инструкции работников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утверждает положение об оплате труда и о порядке премирования работников муниципального учреждения по согласованию с учредителем;</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применяет поощрения за труд, принимает и снимает дисциплинарные взыскания в отношении работников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 реализует меры по предупреждению коррупции в соответствии со ст. 13.3 Федерального закона от 25 декабря 2008 года № 273-ФЗ «О противодействии коррупции»;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выполняет другие функции, вытекающие из устава муниципального учреждения и трудового договора, не противоречащие законодательству Российской Федерации.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35. Руководитель муниципального учреждения несет в установленном законодательством Российской Федерации порядке ответственность за убытки, причиненные муниципальному учреждению его виновными действиями (бездействием), в том числе в случае утраты имущества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center"/>
        <w:rPr>
          <w:rFonts w:ascii="Times New Roman" w:eastAsia="Times New Roman" w:hAnsi="Times New Roman" w:cs="Times New Roman"/>
          <w:b/>
          <w:color w:val="auto"/>
          <w:sz w:val="28"/>
          <w:szCs w:val="28"/>
          <w:lang w:bidi="ar-SA"/>
        </w:rPr>
      </w:pPr>
      <w:r w:rsidRPr="00110725">
        <w:rPr>
          <w:rFonts w:ascii="Times New Roman" w:eastAsia="Times New Roman" w:hAnsi="Times New Roman" w:cs="Times New Roman"/>
          <w:b/>
          <w:color w:val="auto"/>
          <w:sz w:val="28"/>
          <w:szCs w:val="28"/>
          <w:lang w:bidi="ar-SA"/>
        </w:rPr>
        <w:t>VI. Реорганизация муниципального учреждения</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36. Реорганизация муниципального учреждения может быть осуществлена в форме слияния, присоединения, разделения, выделения и преобразования.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37. Решение о реорганизации муниципального учреждения в форме слияния, 10 присоединения, разделения, выделения и преобразования принимается в порядке, аналогичном порядку создания муниципального учреждения путем его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38. Указанное решение должно содержать: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наименование муниципальных учреждений, участвующих в процессе реорганизации, с указанием их типов;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форму реорганизации;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наименование муниципального учреждения (учреждений) после завершения процесса реорганизации;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наименование органа (органов) местного самоуправления Городского поселения «Хилокское», осуществляющего функции и полномочия учредителя реорганизуемого муниципального учреждения (учреждений);</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информацию об изменении (сохранении) основных целей деятельности реорганизуемого муниципального учреждения (учреждений);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информацию об изменении (сохранении) предельной штатной численности;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перечень мероприятий по реорганизации муниципального учреждения с указанием сроков их проведения.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 xml:space="preserve"> </w:t>
      </w:r>
      <w:r w:rsidRPr="00110725">
        <w:rPr>
          <w:rFonts w:ascii="Times New Roman" w:eastAsia="Times New Roman" w:hAnsi="Times New Roman" w:cs="Times New Roman"/>
          <w:color w:val="auto"/>
          <w:sz w:val="28"/>
          <w:szCs w:val="28"/>
          <w:lang w:bidi="ar-SA"/>
        </w:rPr>
        <w:tab/>
        <w:t xml:space="preserve">39. Слиянием муниципальных учреждений признается создание нового муниципального учреждения с переходом к нему прав и обязанностей двух или нескольких муниципальных учреждений и прекращением деятельности последних. Глава Городского поселения «Хилокское» или иное уполномоченное им лицо утверждает передаточный акт, утверждает устав вновь возникшего муниципального учреждения и назначает его руководителя. При слиянии муниципальных учреждений права и обязанности каждого из них переходят к вновь возникшему муниципальному учреждению в соответствии с передаточным актом.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40. Присоединением к муниципальному учреждению признается прекращение одного или нескольких муниципальных учреждений с переходом их прав и обязанностей к муниципальному учреждению, к которому осуществляется присоединение. Глава Городского поселения «Хилокское» или иное уполномоченное им лицо утверждает передаточный акт, утверждает изменения и дополнения в устав муниципального учреждения, к которому осуществляется присоединение, и при необходимости назначает руководителя этого муниципального учреждения. При присоединении одного или нескольких муниципальных учреждений к другому муниципальному учреждению к последнему переходят права и обязанности присоединенных муниципальных учреждений в соответствии с передаточным актом.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41. Разделением муниципальных учреждений признается прекращение муниципального учреждения с переходом его прав и обязанностей к вновь созданным муниципальным учреждениям. Глава Городского поселения «Хилокское» или иное уполномоченное им лицо утверждает разделительный баланс, </w:t>
      </w:r>
      <w:proofErr w:type="gramStart"/>
      <w:r w:rsidRPr="00110725">
        <w:rPr>
          <w:rFonts w:ascii="Times New Roman" w:eastAsia="Times New Roman" w:hAnsi="Times New Roman" w:cs="Times New Roman"/>
          <w:color w:val="auto"/>
          <w:sz w:val="28"/>
          <w:szCs w:val="28"/>
          <w:lang w:bidi="ar-SA"/>
        </w:rPr>
        <w:t>утверждает</w:t>
      </w:r>
      <w:proofErr w:type="gramEnd"/>
      <w:r w:rsidRPr="00110725">
        <w:rPr>
          <w:rFonts w:ascii="Times New Roman" w:eastAsia="Times New Roman" w:hAnsi="Times New Roman" w:cs="Times New Roman"/>
          <w:color w:val="auto"/>
          <w:sz w:val="28"/>
          <w:szCs w:val="28"/>
          <w:lang w:bidi="ar-SA"/>
        </w:rPr>
        <w:t xml:space="preserve"> уставы вновь созданных муниципальных учреждений и назначает их руководителей. При разделении муниципального учреждения его права и обязанности переходят к вновь созданным муниципальным учреждениям в соответствии с разделительным балансом.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42. Выделением из муниципального учреждения признается создание одного или нескольких муниципальных учреждений с переходом к каждому из них части прав и обязанностей реорганизованного муниципального учреждения без прекращения последнего. Глава Городского поселения «Хилокское» городского округа или иное уполномоченное им лицо утверждает разделительный баланс, </w:t>
      </w:r>
      <w:proofErr w:type="gramStart"/>
      <w:r w:rsidRPr="00110725">
        <w:rPr>
          <w:rFonts w:ascii="Times New Roman" w:eastAsia="Times New Roman" w:hAnsi="Times New Roman" w:cs="Times New Roman"/>
          <w:color w:val="auto"/>
          <w:sz w:val="28"/>
          <w:szCs w:val="28"/>
          <w:lang w:bidi="ar-SA"/>
        </w:rPr>
        <w:t>утверждает</w:t>
      </w:r>
      <w:proofErr w:type="gramEnd"/>
      <w:r w:rsidRPr="00110725">
        <w:rPr>
          <w:rFonts w:ascii="Times New Roman" w:eastAsia="Times New Roman" w:hAnsi="Times New Roman" w:cs="Times New Roman"/>
          <w:color w:val="auto"/>
          <w:sz w:val="28"/>
          <w:szCs w:val="28"/>
          <w:lang w:bidi="ar-SA"/>
        </w:rPr>
        <w:t xml:space="preserve"> уставы вновь созданных муниципальных учреждений и назначает их руководителей, а также утверждает изменения и дополнения в устав реорганизованного муниципального учреждения и при необходимости назначает его руководителя.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43. Преобразование муниципальных учреждений в некоммерческие организации иных форм или хозяйственное общество допускается в случаях и в порядке, которые установлены Федеральным законом от 12 января 1996 года № 7-ФЗ «О некоммерческих организациях». Глава Городского поселения «Хилокское» или иное уполномоченное им лицо утверждает передаточный акт, утверждает устав вновь созданной организации и назначает ее руководителя. При преобразовании муниципального учреждения к вновь возникшей организации переходят права и обязанности реорганизованного муниципального учреждения в соответствии с передаточным актом.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44. В течение трех рабочих дней после даты принятия решения о реорганизации муниципального учреждения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45. Реорганизуемое муниципальное учреждение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журнале «Вестник государственной регистрации» уведомление о своей реорганизации.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46.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47. Изменения в устав, вносимые в связи с реорганизацией муниципальных учреждений, утверждается в соответствии с разделом III настоящего Порядка.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48. </w:t>
      </w:r>
      <w:proofErr w:type="gramStart"/>
      <w:r w:rsidRPr="00110725">
        <w:rPr>
          <w:rFonts w:ascii="Times New Roman" w:eastAsia="Times New Roman" w:hAnsi="Times New Roman" w:cs="Times New Roman"/>
          <w:color w:val="auto"/>
          <w:sz w:val="28"/>
          <w:szCs w:val="28"/>
          <w:lang w:bidi="ar-SA"/>
        </w:rPr>
        <w:t xml:space="preserve">Принятие решения учредителем о реорганизации муниципального учреждения (учреждений)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учредителю, как главному распорядителю (распорядителю) средств бюджета Городского поселения «Хилокское» на оказание муниципальных услуг (выполнение работ). </w:t>
      </w:r>
      <w:proofErr w:type="gramEnd"/>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49. Муниципальное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w:t>
      </w:r>
      <w:proofErr w:type="gramStart"/>
      <w:r w:rsidRPr="00110725">
        <w:rPr>
          <w:rFonts w:ascii="Times New Roman" w:eastAsia="Times New Roman" w:hAnsi="Times New Roman" w:cs="Times New Roman"/>
          <w:color w:val="auto"/>
          <w:sz w:val="28"/>
          <w:szCs w:val="28"/>
          <w:lang w:bidi="ar-SA"/>
        </w:rPr>
        <w:t>й(</w:t>
      </w:r>
      <w:proofErr w:type="gramEnd"/>
      <w:r w:rsidRPr="00110725">
        <w:rPr>
          <w:rFonts w:ascii="Times New Roman" w:eastAsia="Times New Roman" w:hAnsi="Times New Roman" w:cs="Times New Roman"/>
          <w:color w:val="auto"/>
          <w:sz w:val="28"/>
          <w:szCs w:val="28"/>
          <w:lang w:bidi="ar-SA"/>
        </w:rPr>
        <w:t xml:space="preserve">их) организации (организаций). При реорганизации муниципального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12 прекращении деятельности присоединенной организации.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50.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реорганизованного муниципального учреждения (муниципальных учреждений) осуществляются в порядке, установленном Федеральным законом от 8 августа 2001 года № 129-ФЗ «О государственной регистрации юридических лиц и индивидуальных предпринимателей».</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51. Реорганизованные муниципальные учреждения в десятидневный срок после их государственной регистрации представляют в орган администрации Городского поселения «Хилокское», курирующий имущественные вопросы, и заместителю главы администрации Городского поселения «Хилокское», курирующему соответствующую отрасль, необходимую информацию о регистрационных действиях в отношении реорганизуемых муниципальных учреждений.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center"/>
        <w:rPr>
          <w:rFonts w:ascii="Times New Roman" w:eastAsia="Times New Roman" w:hAnsi="Times New Roman" w:cs="Times New Roman"/>
          <w:b/>
          <w:color w:val="auto"/>
          <w:sz w:val="28"/>
          <w:szCs w:val="28"/>
          <w:lang w:bidi="ar-SA"/>
        </w:rPr>
      </w:pPr>
      <w:r w:rsidRPr="00110725">
        <w:rPr>
          <w:rFonts w:ascii="Times New Roman" w:eastAsia="Times New Roman" w:hAnsi="Times New Roman" w:cs="Times New Roman"/>
          <w:b/>
          <w:color w:val="auto"/>
          <w:sz w:val="28"/>
          <w:szCs w:val="28"/>
          <w:lang w:bidi="ar-SA"/>
        </w:rPr>
        <w:t>VII. Изменение типа муниципального учреждения</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52. Изменение типа существующего муниципального учреждения не является его реорганизацией. При изменении типа существующего муниципального учреждения в его устав вносятся соответствующие изменения в соответствии с разделом III настоящего Порядка.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53. Решение об изменении типа существующего муниципального учреждения принимается главой Городского поселения «Хилокское» в форме постановления по инициативе отраслевого структурного подразделения или руководителя муниципального учреждения. При создании автономного учреждения путем изменения типа существующего муниципального учреждения решение об изменении типа такого учреждения принимается с согласия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54. Постановление администрации Городского поселения «Хилокское» об изменении типа существующего муниципального учреждения в целях создания муниципального бюджетного или казенного учреждения должно содержать: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наименование существующего муниципального учреждения с указанием его типа;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наименование создаваемого муниципального учреждения с указанием его типа;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наименование органа местного самоуправления, осуществляющего функции и полномочия учредителя создаваемого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информацию об изменении (сохранении) основных целей деятельности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информацию об изменении (сохранении) предельной штатной численности;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перечень мероприятий по созданию муниципального учреждения путем изменения типа.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55. Решение о создании автономного учреждения путем изменения типа существующего муниципального учреждения должно содержать: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сведения об имуществе, закрепляемом за автономным учреждением, в том 13 числе перечень объектов недвижимого имущества и особо ценного движимого имущества;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наименование органа местного самоуправления, осуществляющего функции и полномочия учредителя создаваемого муниципального учреждения;</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 перечень мероприятий по созданию автономного учреждения с указанием сроков их проведения и ответственного лица за проведение данных мероприятий.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56. Проект постановления администрации Городского поселения «Хилокское» об изменении типа существующего муниципального учреждения и о создании автономного учреждения путем изменения типа существующего муниципального учреждения подготавливается отраслевым структурным подразделением по согласованию с финансовым органом администрации и органом администрации Городского поселения «Хилокское», курирующим имущественные вопросы.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57. </w:t>
      </w:r>
      <w:proofErr w:type="gramStart"/>
      <w:r w:rsidRPr="00110725">
        <w:rPr>
          <w:rFonts w:ascii="Times New Roman" w:eastAsia="Times New Roman" w:hAnsi="Times New Roman" w:cs="Times New Roman"/>
          <w:color w:val="auto"/>
          <w:sz w:val="28"/>
          <w:szCs w:val="28"/>
          <w:lang w:bidi="ar-SA"/>
        </w:rPr>
        <w:t xml:space="preserve">Принятие решения о целесообразности изменения типа существующего муниципального учреждения при сохранении объема муниципальных услуг (работ), подлежащих оказанию (выполнению) учреждением с измененным типом, не может являться основанием для сокращения объема бюджетных ассигнований на очередной финансовый год и плановый период, выделяемых учредителю, как главному распорядителю (распорядителю) средств бюджета Городского поселения «Хилокское» на оказание услуг (выполнение работ). </w:t>
      </w:r>
      <w:proofErr w:type="gramEnd"/>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center"/>
        <w:rPr>
          <w:rFonts w:ascii="Times New Roman" w:eastAsia="Times New Roman" w:hAnsi="Times New Roman" w:cs="Times New Roman"/>
          <w:b/>
          <w:color w:val="auto"/>
          <w:sz w:val="28"/>
          <w:szCs w:val="28"/>
          <w:lang w:bidi="ar-SA"/>
        </w:rPr>
      </w:pPr>
      <w:r w:rsidRPr="00110725">
        <w:rPr>
          <w:rFonts w:ascii="Times New Roman" w:eastAsia="Times New Roman" w:hAnsi="Times New Roman" w:cs="Times New Roman"/>
          <w:b/>
          <w:color w:val="auto"/>
          <w:sz w:val="28"/>
          <w:szCs w:val="28"/>
          <w:lang w:bidi="ar-SA"/>
        </w:rPr>
        <w:t>VIII. Ликвидация муниципальных учреждений</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58. Муниципальное учреждение может быть ликвидировано в следующих случаях: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по решению главы Городского поселения «Хилокское»;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 по решению суда по основаниям и в порядке, которые установлены Гражданским кодексом Российской Федерации и иными федеральными законами.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59. Ликвидация муниципального учреждения влечет за собой прекращение его деятельности без перехода прав и обязанностей в порядке правопреемства к другим лицам.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60. В случае принятия решения о ликвидации муниципального учреждения глава Городского поселения «Хилокское» или орган, принявшие решение о ликвидации муниципального учреждения, назначает ликвидационную комиссию, устанавливает порядок и сроки ликвидации муниципального учреждения в соответствии с законодательством Российской Федерации. Отраслевое структурное подразделение осуществляет подготовку соответствующего проекта постановления администрации Городского поселения «Хилокское» о ликвидации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61. С момента назначения ликвидационной комиссии к ней переходят полномочия по управлению делами муниципального учреждения. Ликвидационная комиссия от имени ликвидируемого муниципального учреждения выступает в суде.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62.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муниципального учреждения,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14 муниципального учреждения.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63.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муниципального учреждения.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64.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муниципального учреждения, перечне предъявленных кредиторами требований, а также о результатах их рассмотрения. Промежуточный ликвидационный баланс утверждается главой Городского поселения «Хилокское» либо органом администрации, на который главой возложены такие полномочия, либо органом, принявшим решение о его ликвидации.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65. Если имеющиеся у ликвидируемого муниципального учреждения денежные средства недостаточны для удовлетворения требований кредиторов, ликвидационная комиссия осуществляет продажу имущества муниципального учреждения с публичных торгов в порядке, установленном для исполнения судебных решений.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66. </w:t>
      </w:r>
      <w:proofErr w:type="gramStart"/>
      <w:r w:rsidRPr="00110725">
        <w:rPr>
          <w:rFonts w:ascii="Times New Roman" w:eastAsia="Times New Roman" w:hAnsi="Times New Roman" w:cs="Times New Roman"/>
          <w:color w:val="auto"/>
          <w:sz w:val="28"/>
          <w:szCs w:val="28"/>
          <w:lang w:bidi="ar-SA"/>
        </w:rPr>
        <w:t xml:space="preserve">Выплата денежных сумм кредиторам ликвидируемого муниципального учреждения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 </w:t>
      </w:r>
      <w:proofErr w:type="gramEnd"/>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67. После завершения расчетов с кредиторами ликвидационная комиссия составляет ликвидационный баланс, который утверждается главой Городского поселения «Хилокское» либо органом администрации, на который главой возложены такие полномочия, либо органом, принявшим решение о его ликвидации.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68. Имущество муниципального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муниципального учреждения, передается ликвидационной комиссией собственнику имущества. </w:t>
      </w:r>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r w:rsidRPr="00110725">
        <w:rPr>
          <w:rFonts w:ascii="Times New Roman" w:eastAsia="Times New Roman" w:hAnsi="Times New Roman" w:cs="Times New Roman"/>
          <w:color w:val="auto"/>
          <w:sz w:val="28"/>
          <w:szCs w:val="28"/>
          <w:lang w:bidi="ar-SA"/>
        </w:rPr>
        <w:tab/>
        <w:t xml:space="preserve">69. </w:t>
      </w:r>
      <w:proofErr w:type="gramStart"/>
      <w:r w:rsidRPr="00110725">
        <w:rPr>
          <w:rFonts w:ascii="Times New Roman" w:eastAsia="Times New Roman" w:hAnsi="Times New Roman" w:cs="Times New Roman"/>
          <w:color w:val="auto"/>
          <w:sz w:val="28"/>
          <w:szCs w:val="28"/>
          <w:lang w:bidi="ar-SA"/>
        </w:rPr>
        <w:t xml:space="preserve">Ликвидация муниципального учреждения считается завершенной, а муниципальное учреждение – прекратившим существование после внесения об этом записи в единый государственный реестр юридических лиц. </w:t>
      </w:r>
      <w:proofErr w:type="gramEnd"/>
    </w:p>
    <w:p w:rsidR="00110725" w:rsidRPr="00110725" w:rsidRDefault="00110725" w:rsidP="00110725">
      <w:pPr>
        <w:widowControl/>
        <w:tabs>
          <w:tab w:val="left" w:pos="0"/>
        </w:tabs>
        <w:jc w:val="both"/>
        <w:rPr>
          <w:rFonts w:ascii="Times New Roman" w:eastAsia="Times New Roman" w:hAnsi="Times New Roman" w:cs="Times New Roman"/>
          <w:color w:val="auto"/>
          <w:sz w:val="28"/>
          <w:szCs w:val="28"/>
          <w:lang w:bidi="ar-SA"/>
        </w:rPr>
      </w:pPr>
    </w:p>
    <w:p w:rsidR="00EC41D8" w:rsidRDefault="00EC41D8" w:rsidP="00EC41D8">
      <w:pPr>
        <w:pStyle w:val="20"/>
        <w:shd w:val="clear" w:color="auto" w:fill="auto"/>
        <w:spacing w:before="0" w:after="0" w:line="326" w:lineRule="exact"/>
        <w:ind w:left="200" w:right="1460"/>
        <w:jc w:val="left"/>
      </w:pPr>
    </w:p>
    <w:p w:rsidR="00EC41D8" w:rsidRDefault="00EC41D8" w:rsidP="00EC41D8">
      <w:pPr>
        <w:pStyle w:val="20"/>
        <w:shd w:val="clear" w:color="auto" w:fill="auto"/>
        <w:spacing w:before="0" w:after="0" w:line="326" w:lineRule="exact"/>
        <w:ind w:left="200" w:right="1460"/>
        <w:jc w:val="left"/>
      </w:pPr>
    </w:p>
    <w:p w:rsidR="00EC41D8" w:rsidRDefault="00EC41D8" w:rsidP="00EC41D8">
      <w:pPr>
        <w:pStyle w:val="20"/>
        <w:shd w:val="clear" w:color="auto" w:fill="auto"/>
        <w:tabs>
          <w:tab w:val="left" w:pos="1045"/>
        </w:tabs>
        <w:spacing w:before="0" w:after="0" w:line="322" w:lineRule="exact"/>
      </w:pPr>
    </w:p>
    <w:p w:rsidR="00EC41D8" w:rsidRDefault="00EC41D8" w:rsidP="00EC41D8">
      <w:pPr>
        <w:pStyle w:val="20"/>
        <w:shd w:val="clear" w:color="auto" w:fill="auto"/>
        <w:spacing w:before="0" w:after="0" w:line="280" w:lineRule="exact"/>
        <w:ind w:left="20"/>
        <w:jc w:val="center"/>
      </w:pPr>
    </w:p>
    <w:p w:rsidR="00EC41D8" w:rsidRDefault="00EC41D8" w:rsidP="00EC41D8">
      <w:pPr>
        <w:pStyle w:val="10"/>
        <w:shd w:val="clear" w:color="auto" w:fill="auto"/>
        <w:spacing w:before="0" w:after="0" w:line="320" w:lineRule="exact"/>
        <w:ind w:left="20"/>
      </w:pPr>
    </w:p>
    <w:p w:rsidR="00EC41D8" w:rsidRDefault="00EC41D8" w:rsidP="00EC41D8">
      <w:pPr>
        <w:pStyle w:val="10"/>
        <w:shd w:val="clear" w:color="auto" w:fill="auto"/>
        <w:spacing w:before="0" w:after="0" w:line="320" w:lineRule="exact"/>
        <w:ind w:left="20"/>
      </w:pPr>
    </w:p>
    <w:p w:rsidR="00EC41D8" w:rsidRDefault="00EC41D8" w:rsidP="00EC41D8">
      <w:pPr>
        <w:pStyle w:val="10"/>
        <w:shd w:val="clear" w:color="auto" w:fill="auto"/>
        <w:spacing w:before="0" w:after="0" w:line="320" w:lineRule="exact"/>
        <w:ind w:left="20"/>
      </w:pPr>
    </w:p>
    <w:p w:rsidR="00EC41D8" w:rsidRDefault="00EC41D8" w:rsidP="00EC41D8">
      <w:pPr>
        <w:pStyle w:val="10"/>
        <w:shd w:val="clear" w:color="auto" w:fill="auto"/>
        <w:spacing w:before="0" w:after="0" w:line="320" w:lineRule="exact"/>
        <w:ind w:left="20"/>
      </w:pPr>
    </w:p>
    <w:p w:rsidR="00EC41D8" w:rsidRDefault="00EC41D8" w:rsidP="00EC41D8">
      <w:pPr>
        <w:pStyle w:val="10"/>
        <w:shd w:val="clear" w:color="auto" w:fill="auto"/>
        <w:spacing w:before="0" w:after="0" w:line="320" w:lineRule="exact"/>
        <w:ind w:left="20"/>
      </w:pPr>
    </w:p>
    <w:p w:rsidR="00EC41D8" w:rsidRPr="00EC41D8" w:rsidRDefault="00EC41D8" w:rsidP="00EC41D8">
      <w:pPr>
        <w:jc w:val="center"/>
        <w:rPr>
          <w:rFonts w:ascii="Times New Roman" w:hAnsi="Times New Roman" w:cs="Times New Roman"/>
          <w:b/>
          <w:sz w:val="28"/>
          <w:szCs w:val="28"/>
        </w:rPr>
      </w:pPr>
    </w:p>
    <w:sectPr w:rsidR="00EC41D8" w:rsidRPr="00EC41D8" w:rsidSect="00EC41D8">
      <w:pgSz w:w="11900" w:h="16840"/>
      <w:pgMar w:top="851" w:right="843" w:bottom="36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5A" w:rsidRDefault="002A255A">
      <w:r>
        <w:separator/>
      </w:r>
    </w:p>
  </w:endnote>
  <w:endnote w:type="continuationSeparator" w:id="0">
    <w:p w:rsidR="002A255A" w:rsidRDefault="002A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5A" w:rsidRDefault="002A255A"/>
  </w:footnote>
  <w:footnote w:type="continuationSeparator" w:id="0">
    <w:p w:rsidR="002A255A" w:rsidRDefault="002A25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B10DD"/>
    <w:multiLevelType w:val="multilevel"/>
    <w:tmpl w:val="65448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60"/>
    <w:rsid w:val="00110725"/>
    <w:rsid w:val="001B7225"/>
    <w:rsid w:val="00220870"/>
    <w:rsid w:val="002A255A"/>
    <w:rsid w:val="004B0EED"/>
    <w:rsid w:val="004C5B7F"/>
    <w:rsid w:val="004E7955"/>
    <w:rsid w:val="00A27160"/>
    <w:rsid w:val="00C07522"/>
    <w:rsid w:val="00EC41D8"/>
    <w:rsid w:val="00F5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0"/>
      <w:sz w:val="14"/>
      <w:szCs w:val="1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14"/>
      <w:szCs w:val="14"/>
      <w:lang w:val="en-US" w:eastAsia="en-US" w:bidi="en-US"/>
    </w:rPr>
  </w:style>
  <w:style w:type="paragraph" w:customStyle="1" w:styleId="30">
    <w:name w:val="Основной текст (3)"/>
    <w:basedOn w:val="a"/>
    <w:link w:val="3"/>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420" w:after="420" w:line="0" w:lineRule="atLeas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420" w:after="420" w:line="0" w:lineRule="atLeast"/>
      <w:jc w:val="both"/>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4B0EED"/>
    <w:rPr>
      <w:rFonts w:ascii="Tahoma" w:hAnsi="Tahoma" w:cs="Tahoma"/>
      <w:sz w:val="16"/>
      <w:szCs w:val="16"/>
    </w:rPr>
  </w:style>
  <w:style w:type="character" w:customStyle="1" w:styleId="a5">
    <w:name w:val="Текст выноски Знак"/>
    <w:basedOn w:val="a0"/>
    <w:link w:val="a4"/>
    <w:uiPriority w:val="99"/>
    <w:semiHidden/>
    <w:rsid w:val="004B0EE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0"/>
      <w:sz w:val="14"/>
      <w:szCs w:val="1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14"/>
      <w:szCs w:val="14"/>
      <w:lang w:val="en-US" w:eastAsia="en-US" w:bidi="en-US"/>
    </w:rPr>
  </w:style>
  <w:style w:type="paragraph" w:customStyle="1" w:styleId="30">
    <w:name w:val="Основной текст (3)"/>
    <w:basedOn w:val="a"/>
    <w:link w:val="3"/>
    <w:pPr>
      <w:shd w:val="clear" w:color="auto" w:fill="FFFFFF"/>
      <w:spacing w:after="420"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420" w:after="420" w:line="0" w:lineRule="atLeas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420" w:after="420" w:line="0" w:lineRule="atLeast"/>
      <w:jc w:val="both"/>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4B0EED"/>
    <w:rPr>
      <w:rFonts w:ascii="Tahoma" w:hAnsi="Tahoma" w:cs="Tahoma"/>
      <w:sz w:val="16"/>
      <w:szCs w:val="16"/>
    </w:rPr>
  </w:style>
  <w:style w:type="character" w:customStyle="1" w:styleId="a5">
    <w:name w:val="Текст выноски Знак"/>
    <w:basedOn w:val="a0"/>
    <w:link w:val="a4"/>
    <w:uiPriority w:val="99"/>
    <w:semiHidden/>
    <w:rsid w:val="004B0E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46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5584</Words>
  <Characters>31832</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ПОСТАНОВЛЕНИЕ</vt:lpstr>
      <vt:lpstr/>
      <vt:lpstr/>
      <vt:lpstr/>
      <vt:lpstr/>
      <vt:lpstr/>
      <vt:lpstr/>
      <vt:lpstr/>
      <vt:lpstr/>
      <vt:lpstr/>
    </vt:vector>
  </TitlesOfParts>
  <Company/>
  <LinksUpToDate>false</LinksUpToDate>
  <CharactersWithSpaces>37342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Марина Казанцева</cp:lastModifiedBy>
  <cp:revision>7</cp:revision>
  <cp:lastPrinted>2024-04-18T06:47:00Z</cp:lastPrinted>
  <dcterms:created xsi:type="dcterms:W3CDTF">2024-03-19T06:32:00Z</dcterms:created>
  <dcterms:modified xsi:type="dcterms:W3CDTF">2024-04-18T06:47:00Z</dcterms:modified>
</cp:coreProperties>
</file>