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6B754D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754D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Pr="00262CE2" w:rsidRDefault="006B754D" w:rsidP="006B754D">
      <w:pPr>
        <w:jc w:val="both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 xml:space="preserve">«13» </w:t>
      </w:r>
      <w:r w:rsidR="00263A08">
        <w:rPr>
          <w:rFonts w:ascii="Times New Roman" w:hAnsi="Times New Roman" w:cs="Times New Roman"/>
          <w:sz w:val="24"/>
          <w:szCs w:val="24"/>
        </w:rPr>
        <w:t>июня</w:t>
      </w:r>
      <w:r w:rsidRPr="00262CE2">
        <w:rPr>
          <w:rFonts w:ascii="Times New Roman" w:hAnsi="Times New Roman" w:cs="Times New Roman"/>
          <w:sz w:val="24"/>
          <w:szCs w:val="24"/>
        </w:rPr>
        <w:t xml:space="preserve"> 2019г.                                                        </w:t>
      </w:r>
      <w:r w:rsidR="00FD31B0">
        <w:rPr>
          <w:rFonts w:ascii="Times New Roman" w:hAnsi="Times New Roman" w:cs="Times New Roman"/>
          <w:sz w:val="24"/>
          <w:szCs w:val="24"/>
        </w:rPr>
        <w:t xml:space="preserve">                          № 202</w:t>
      </w:r>
    </w:p>
    <w:p w:rsidR="006B754D" w:rsidRPr="00262CE2" w:rsidRDefault="006B754D" w:rsidP="006B7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>г. Хилок</w:t>
      </w:r>
    </w:p>
    <w:p w:rsidR="006B754D" w:rsidRPr="007A34E3" w:rsidRDefault="006B754D" w:rsidP="006B754D">
      <w:pPr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передаче осуществления части полномочий по </w:t>
      </w:r>
      <w:r w:rsidRPr="007A3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8B67B0" w:rsidRPr="007A3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B5F1A" w:rsidRPr="004F48A5" w:rsidRDefault="00DF2D87" w:rsidP="00DF2D87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4F48A5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совершенствования механизма исполнения</w:t>
      </w:r>
      <w:r w:rsidRPr="004F48A5">
        <w:rPr>
          <w:rFonts w:ascii="Times New Roman" w:hAnsi="Times New Roman" w:cs="Times New Roman"/>
          <w:sz w:val="28"/>
          <w:szCs w:val="28"/>
        </w:rPr>
        <w:t xml:space="preserve"> плана действий по предупреждению и ликвидации</w:t>
      </w:r>
      <w:r w:rsidR="00FD31B0">
        <w:rPr>
          <w:rFonts w:ascii="Times New Roman" w:hAnsi="Times New Roman" w:cs="Times New Roman"/>
          <w:sz w:val="28"/>
          <w:szCs w:val="28"/>
        </w:rPr>
        <w:t xml:space="preserve"> </w:t>
      </w:r>
      <w:r w:rsidRPr="004F48A5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техногенногохарактера на территории городского поселения «Хилокское»,</w:t>
      </w:r>
      <w:r w:rsidRPr="004F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</w:t>
      </w:r>
      <w:r w:rsidR="00EB5F1A" w:rsidRPr="007A34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</w:t>
      </w:r>
      <w:r w:rsidR="00EB5F1A" w:rsidRPr="004F48A5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 от 06.10.2003 № 131-ФЗ  "Об общих принципах организации местного самоуправления в Российской Федерации" и частью 3 статьи 34 Устава городского поселения «Хилокское», Совет городского поселения «Хилокское»</w:t>
      </w:r>
      <w:proofErr w:type="gramEnd"/>
    </w:p>
    <w:p w:rsidR="004F48A5" w:rsidRDefault="004F48A5" w:rsidP="00DF2D87">
      <w:pPr>
        <w:pStyle w:val="a3"/>
        <w:ind w:firstLine="54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6B754D" w:rsidRDefault="00EB5F1A" w:rsidP="00DF2D87">
      <w:pPr>
        <w:pStyle w:val="a3"/>
        <w:ind w:firstLine="54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4F48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Решил: </w:t>
      </w:r>
    </w:p>
    <w:p w:rsidR="004F48A5" w:rsidRPr="004F48A5" w:rsidRDefault="004F48A5" w:rsidP="00DF2D87">
      <w:pPr>
        <w:pStyle w:val="a3"/>
        <w:ind w:firstLine="54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8B67B0" w:rsidRPr="004F48A5" w:rsidRDefault="00EB5F1A" w:rsidP="008B6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1.Передать </w:t>
      </w:r>
      <w:r w:rsidRPr="004F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исполнения муниципальному образованию Муниципальный район «Хилокский район» </w:t>
      </w:r>
      <w:r w:rsidRPr="00EB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Pr="004F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B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</w:t>
      </w:r>
      <w:r w:rsidR="008B67B0" w:rsidRPr="004F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городского поселения «Хилокское» </w:t>
      </w:r>
      <w:r w:rsidRPr="00EB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вопроса местного значения </w:t>
      </w:r>
      <w:r w:rsidR="004F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B67B0" w:rsidRP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B67B0" w:rsidRP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</w:t>
      </w:r>
      <w:r w:rsid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67B0" w:rsidRP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</w:t>
      </w:r>
      <w:bookmarkStart w:id="0" w:name="_GoBack"/>
      <w:bookmarkEnd w:id="0"/>
      <w:r w:rsidR="008B67B0" w:rsidRP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F1A" w:rsidRPr="004F48A5" w:rsidRDefault="008B67B0" w:rsidP="008B6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A5">
        <w:rPr>
          <w:rFonts w:ascii="Times New Roman" w:hAnsi="Times New Roman" w:cs="Times New Roman"/>
          <w:sz w:val="28"/>
          <w:szCs w:val="28"/>
        </w:rPr>
        <w:t xml:space="preserve">2. </w:t>
      </w:r>
      <w:r w:rsidR="00EB5F1A" w:rsidRPr="004F48A5">
        <w:rPr>
          <w:rFonts w:ascii="Times New Roman" w:hAnsi="Times New Roman" w:cs="Times New Roman"/>
          <w:sz w:val="28"/>
          <w:szCs w:val="28"/>
        </w:rPr>
        <w:t xml:space="preserve"> Согласовать проект соглашения между Администрацией </w:t>
      </w:r>
      <w:r w:rsidRPr="004F48A5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EB5F1A" w:rsidRPr="004F48A5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Pr="004F48A5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4F48A5">
        <w:rPr>
          <w:rFonts w:ascii="Times New Roman" w:hAnsi="Times New Roman" w:cs="Times New Roman"/>
          <w:sz w:val="28"/>
          <w:szCs w:val="28"/>
        </w:rPr>
        <w:t>а</w:t>
      </w:r>
      <w:r w:rsidRPr="004F48A5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="00EB5F1A" w:rsidRPr="004F48A5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значения, указанных в пункте 1 настоящего решения (Приложение).</w:t>
      </w:r>
    </w:p>
    <w:p w:rsidR="00EB5F1A" w:rsidRPr="004F48A5" w:rsidRDefault="008B67B0" w:rsidP="008B67B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A5">
        <w:rPr>
          <w:rFonts w:ascii="Times New Roman" w:hAnsi="Times New Roman" w:cs="Times New Roman"/>
          <w:sz w:val="28"/>
          <w:szCs w:val="28"/>
        </w:rPr>
        <w:t>3</w:t>
      </w:r>
      <w:r w:rsidR="00EB5F1A" w:rsidRPr="004F48A5">
        <w:rPr>
          <w:rFonts w:ascii="Times New Roman" w:hAnsi="Times New Roman" w:cs="Times New Roman"/>
          <w:sz w:val="28"/>
          <w:szCs w:val="28"/>
        </w:rPr>
        <w:t xml:space="preserve">. </w:t>
      </w:r>
      <w:r w:rsidRPr="004F48A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сайте </w:t>
      </w:r>
      <w:r w:rsidR="004F48A5" w:rsidRPr="004F48A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:rsidR="004F48A5" w:rsidRPr="004F48A5" w:rsidRDefault="004F48A5" w:rsidP="008B67B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A5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4F48A5" w:rsidRPr="004F48A5" w:rsidRDefault="004F48A5" w:rsidP="008B67B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8A5" w:rsidRDefault="004F48A5" w:rsidP="004F4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8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F48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F48A5" w:rsidRPr="004F48A5" w:rsidRDefault="004F48A5" w:rsidP="004F4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8A5">
        <w:rPr>
          <w:rFonts w:ascii="Times New Roman" w:hAnsi="Times New Roman" w:cs="Times New Roman"/>
          <w:sz w:val="28"/>
          <w:szCs w:val="28"/>
        </w:rPr>
        <w:t>поселения «Хилокское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7412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В.А. К</w:t>
      </w:r>
      <w:r w:rsidRPr="004F48A5">
        <w:rPr>
          <w:rFonts w:ascii="Times New Roman" w:hAnsi="Times New Roman" w:cs="Times New Roman"/>
          <w:sz w:val="28"/>
          <w:szCs w:val="28"/>
        </w:rPr>
        <w:t>удрик</w:t>
      </w:r>
    </w:p>
    <w:p w:rsidR="00EB5F1A" w:rsidRPr="004F48A5" w:rsidRDefault="00EB5F1A" w:rsidP="00EB5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CE2" w:rsidRDefault="00262CE2" w:rsidP="004F48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186" w:rsidRDefault="00B46186" w:rsidP="004F48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186" w:rsidRDefault="00B46186" w:rsidP="004F48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8A5" w:rsidRDefault="004F48A5" w:rsidP="004F48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4F48A5" w:rsidRPr="004F48A5" w:rsidRDefault="004F48A5" w:rsidP="004F48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городского поселения «Хилокское»</w:t>
      </w:r>
    </w:p>
    <w:p w:rsidR="004F48A5" w:rsidRPr="004F48A5" w:rsidRDefault="004F48A5" w:rsidP="004F48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D31B0">
        <w:rPr>
          <w:rFonts w:ascii="Times New Roman" w:hAnsi="Times New Roman" w:cs="Times New Roman"/>
          <w:sz w:val="24"/>
          <w:szCs w:val="24"/>
          <w:lang w:eastAsia="ru-RU"/>
        </w:rPr>
        <w:t xml:space="preserve">«13»июня </w:t>
      </w:r>
      <w:r>
        <w:rPr>
          <w:rFonts w:ascii="Times New Roman" w:hAnsi="Times New Roman" w:cs="Times New Roman"/>
          <w:sz w:val="24"/>
          <w:szCs w:val="24"/>
          <w:lang w:eastAsia="ru-RU"/>
        </w:rPr>
        <w:t>2019г.</w:t>
      </w:r>
      <w:r w:rsidRPr="004F48A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FD31B0">
        <w:rPr>
          <w:rFonts w:ascii="Times New Roman" w:hAnsi="Times New Roman" w:cs="Times New Roman"/>
          <w:sz w:val="24"/>
          <w:szCs w:val="24"/>
          <w:lang w:eastAsia="ru-RU"/>
        </w:rPr>
        <w:t>202</w:t>
      </w:r>
    </w:p>
    <w:p w:rsidR="004F48A5" w:rsidRDefault="004F48A5" w:rsidP="004F48A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F48A5" w:rsidRDefault="004F48A5" w:rsidP="004F48A5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F48A5" w:rsidRPr="004F48A5" w:rsidRDefault="004F48A5" w:rsidP="004F48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СОГЛАШЕНИЕ</w:t>
      </w:r>
    </w:p>
    <w:p w:rsidR="00262CE2" w:rsidRPr="00262CE2" w:rsidRDefault="004F48A5" w:rsidP="0026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CE2">
        <w:rPr>
          <w:rFonts w:ascii="Times New Roman" w:hAnsi="Times New Roman" w:cs="Times New Roman"/>
          <w:b/>
          <w:sz w:val="24"/>
          <w:szCs w:val="24"/>
          <w:lang w:eastAsia="ru-RU"/>
        </w:rPr>
        <w:t>между Администрацией городского поселения «Хилокское» и Администрацией</w:t>
      </w:r>
      <w:r w:rsidR="00262CE2" w:rsidRPr="00262C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«Хилокский район» </w:t>
      </w:r>
      <w:r w:rsidRPr="00262C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передаче части полномочий </w:t>
      </w:r>
      <w:r w:rsidR="00262CE2" w:rsidRPr="00EB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решению вопроса местного значения </w:t>
      </w:r>
      <w:r w:rsidR="00262CE2" w:rsidRPr="0026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62CE2" w:rsidRPr="00262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характера».</w:t>
      </w:r>
    </w:p>
    <w:p w:rsidR="004F48A5" w:rsidRDefault="004F48A5" w:rsidP="00262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8A5" w:rsidRPr="004F48A5" w:rsidRDefault="004F48A5" w:rsidP="004F48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8A5" w:rsidRDefault="00262CE2" w:rsidP="004F48A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Хилок</w:t>
      </w:r>
      <w:r w:rsidR="00177EA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»___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2019г.</w:t>
      </w:r>
    </w:p>
    <w:p w:rsidR="00262CE2" w:rsidRDefault="00262CE2" w:rsidP="004F48A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62CE2" w:rsidRPr="004F48A5" w:rsidRDefault="00262CE2" w:rsidP="00262C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8A5" w:rsidRDefault="004F48A5" w:rsidP="00262C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="004965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городского поселения «Хилокское»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именуем</w:t>
      </w:r>
      <w:r w:rsidR="004965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дальнейшем «Го</w:t>
      </w:r>
      <w:r w:rsidR="004965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родское поселение», в лице Главы городского поселения «Хилокское» Кудрика Владимира Александровича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действующего на основании </w:t>
      </w:r>
      <w:r w:rsidR="004965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Устава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 одной стороны и Администрация </w:t>
      </w:r>
      <w:r w:rsidR="004965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района «Хилокский район»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именуемая в дальнейшем «Муниципальный район», в лице главы Администрации </w:t>
      </w:r>
      <w:r w:rsidR="004965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района «Хилокский район»</w:t>
      </w:r>
      <w:r w:rsidR="00177EA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268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Шишмарёва</w:t>
      </w:r>
      <w:proofErr w:type="spellEnd"/>
      <w:r w:rsidR="00F268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Юрия Романовича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действующего на основании </w:t>
      </w:r>
      <w:r w:rsidRPr="004965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Устава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 другой стороны, именуемые вместе Стороны, руководствуясь </w:t>
      </w:r>
      <w:r w:rsidRPr="00263A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пунктом 4</w:t>
      </w:r>
      <w:proofErr w:type="gramEnd"/>
      <w:r w:rsidRPr="00263A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статьи 15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решением </w:t>
      </w:r>
      <w:r w:rsidR="004965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городского поселения «Хилокское»</w:t>
      </w:r>
      <w:r w:rsidR="00B46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______ 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 w:rsidR="00B46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«____» 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_________201</w:t>
      </w:r>
      <w:r w:rsidR="00F268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B46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решением </w:t>
      </w:r>
      <w:r w:rsidR="00F268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муниципального района «Хилокский район»</w:t>
      </w:r>
      <w:r w:rsidR="00B46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______ 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 w:rsidR="00B46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«____» __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 201</w:t>
      </w:r>
      <w:r w:rsidR="00F268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B46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заключили настоящее соглашение о нижеследующем:</w:t>
      </w:r>
    </w:p>
    <w:p w:rsidR="00262CE2" w:rsidRPr="004F48A5" w:rsidRDefault="00262CE2" w:rsidP="00262C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8A5" w:rsidRPr="00262CE2" w:rsidRDefault="004F48A5" w:rsidP="00262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2CE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I. Предмет соглашения</w:t>
      </w:r>
    </w:p>
    <w:p w:rsidR="004F48A5" w:rsidRPr="004F48A5" w:rsidRDefault="004F48A5" w:rsidP="00F26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Настоящее Соглашение закрепляет передачу части полномочий от Городского </w:t>
      </w:r>
      <w:r w:rsidRPr="00F268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поселения Муниципальному району по решению следующего вопроса местного значения — </w:t>
      </w:r>
      <w:r w:rsidR="00F26844" w:rsidRPr="00F26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характера».</w:t>
      </w:r>
    </w:p>
    <w:p w:rsidR="004F48A5" w:rsidRPr="004F48A5" w:rsidRDefault="004F48A5" w:rsidP="00F268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Городское поселение передает, а Муниципальный район принимает на себя осуществление полномочий по вопросу местного значения в части полномочий:</w:t>
      </w:r>
    </w:p>
    <w:p w:rsidR="004F48A5" w:rsidRPr="007A34E3" w:rsidRDefault="00F26844" w:rsidP="00F268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звукового оповещения</w:t>
      </w:r>
      <w:r w:rsidR="00263A08" w:rsidRPr="007A3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населения </w:t>
      </w:r>
      <w:r w:rsidR="004F48A5" w:rsidRPr="007A3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Pr="007A3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городского поселения «Хилокское»</w:t>
      </w:r>
      <w:r w:rsidR="004F48A5" w:rsidRPr="007A34E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F48A5" w:rsidRPr="004F48A5" w:rsidRDefault="004F48A5" w:rsidP="00F268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Полномочия считаются переданными с 01.01.201</w:t>
      </w:r>
      <w:r w:rsidR="00F268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4F48A5" w:rsidRPr="00F26844" w:rsidRDefault="004F48A5" w:rsidP="00F268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8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II. Права и обязанности Сторон соглашения</w:t>
      </w:r>
    </w:p>
    <w:p w:rsidR="004F48A5" w:rsidRPr="004F48A5" w:rsidRDefault="004F48A5" w:rsidP="00F268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Права Муниципального района при осуществлении части полномочий:</w:t>
      </w:r>
    </w:p>
    <w:p w:rsidR="00F26844" w:rsidRDefault="004F48A5" w:rsidP="00F268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color w:val="3C3C3C"/>
          <w:sz w:val="24"/>
          <w:szCs w:val="24"/>
          <w:bdr w:val="none" w:sz="0" w:space="0" w:color="auto" w:frame="1"/>
          <w:lang w:eastAsia="ru-RU"/>
        </w:rPr>
        <w:t>1</w:t>
      </w:r>
      <w:r w:rsidRPr="004F48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организация проведения мероприятий по вопросам осуществленияпереданных полномочий.</w:t>
      </w:r>
    </w:p>
    <w:p w:rsidR="004F48A5" w:rsidRPr="004F48A5" w:rsidRDefault="00F26844" w:rsidP="00F268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получение от Городского поселения сведений и документов, необходимых для исполнения принятых полномочий.</w:t>
      </w:r>
    </w:p>
    <w:p w:rsidR="004F48A5" w:rsidRPr="004F48A5" w:rsidRDefault="00F26844" w:rsidP="00F268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получение финансового обеспечения для осуществления полномочий, указанных в пункте 2 настоящего Соглашения, за счет межбюджетных трансфертов, предоставляемых из бюджета Городского поселения.</w:t>
      </w:r>
    </w:p>
    <w:p w:rsidR="004F48A5" w:rsidRPr="004F48A5" w:rsidRDefault="00EA3F8B" w:rsidP="00EA3F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в соответствии с законодательством и под свою ответственность обеспечить надлежащее осуществление переданных полномочий (заключать муниципальные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контракты на выполнение работ, оказание услуг для реализации мероприятий по </w:t>
      </w:r>
      <w:r w:rsidR="004F48A5" w:rsidRPr="004F48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вопросам осуществленияпереданных полномочий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т.д.);</w:t>
      </w:r>
    </w:p>
    <w:p w:rsidR="004F48A5" w:rsidRPr="004F48A5" w:rsidRDefault="00EA3F8B" w:rsidP="00EA3F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представлять Городскому поселению информацию об использовании финансовых средств по осуществлению переданных полномочий;</w:t>
      </w:r>
    </w:p>
    <w:p w:rsidR="004F48A5" w:rsidRPr="004F48A5" w:rsidRDefault="00EA3F8B" w:rsidP="00EA3F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возвращать Городскому поселению неиспользованные межбюджетные трансферты на конец календарного года, полученные бюджетом Муниципального района;</w:t>
      </w:r>
    </w:p>
    <w:p w:rsidR="004F48A5" w:rsidRPr="004F48A5" w:rsidRDefault="00EA3F8B" w:rsidP="00EA3F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 случае досрочного прекращения осуществления полномочий, указанных пункте 2 настоящего Соглашения, возвратить неиспользованные финансовые ресурсы;</w:t>
      </w:r>
    </w:p>
    <w:p w:rsidR="004F48A5" w:rsidRPr="004F48A5" w:rsidRDefault="00EA3F8B" w:rsidP="00EA3F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использовать финансовые средства, полученные для осуществления переданных полномочий, строго по целевому назначению;</w:t>
      </w:r>
    </w:p>
    <w:p w:rsidR="004F48A5" w:rsidRPr="004F48A5" w:rsidRDefault="00EA3F8B" w:rsidP="00EA3F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один раз в год 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позднее 30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декабря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представлять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Городскому поселению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отчет о расходовании межбюджетных трансфертов по форме (приложение 1 к настоящему Соглашению), путем предоставления на бумажном носител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F48A5" w:rsidRPr="004F48A5" w:rsidRDefault="004F48A5" w:rsidP="00EA3F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Права Городского поселения при осуществлении Муниципальным районом части полномочий:</w:t>
      </w:r>
    </w:p>
    <w:p w:rsidR="004F48A5" w:rsidRPr="004F48A5" w:rsidRDefault="00202B04" w:rsidP="00EA3F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получать от получателей средств информацию, необходимую для составления проекта бюджета Городского поселения и отчетности об исполнении бюджета Городского поселения;</w:t>
      </w:r>
    </w:p>
    <w:p w:rsidR="004F48A5" w:rsidRPr="004F48A5" w:rsidRDefault="00202B04" w:rsidP="00202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своевременно осуществлять операции со средствами бюджета Городского поселения;</w:t>
      </w:r>
    </w:p>
    <w:p w:rsidR="004F48A5" w:rsidRPr="004F48A5" w:rsidRDefault="00202B04" w:rsidP="00202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требовать от Муниципального района предоставления отчетов по установленным формам об использовании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выделенных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межбюджетных трансфертов и иных сведений, связанных с получением, перечислением, зачислением и использованием указанных средств;</w:t>
      </w:r>
    </w:p>
    <w:p w:rsidR="004F48A5" w:rsidRPr="004F48A5" w:rsidRDefault="00202B04" w:rsidP="00202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направлять представления получателям средств бюджета Городского поселения с требованием устранить выявленные нарушения бюджетного законодательства, и осуществлять контроль над их устранением;</w:t>
      </w:r>
    </w:p>
    <w:p w:rsidR="004F48A5" w:rsidRPr="004F48A5" w:rsidRDefault="00202B04" w:rsidP="00202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взыскивать в установленном порядке, в том числе по предписаниям органов финансового контроля Городского поселения средства с лицевых счетов получателей средств бюджета Муниципального района в размере бюджетных средств, использованных не по целевому назначению</w:t>
      </w:r>
    </w:p>
    <w:p w:rsidR="004F48A5" w:rsidRPr="00202B04" w:rsidRDefault="004F48A5" w:rsidP="0020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2B0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III</w:t>
      </w:r>
      <w:r w:rsidRPr="00202B0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Порядок определения ежегодного объема иных межбюджетных трансфертов.</w:t>
      </w:r>
    </w:p>
    <w:p w:rsidR="004F48A5" w:rsidRPr="004F48A5" w:rsidRDefault="004F48A5" w:rsidP="00202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Для осуществления части полномочий, указанных в пункте 2 настоящего Соглашения, Городское поселение из бюджета Городского поселения предоставляет бюджету Муниципального района межбюджетные трансферты в сумме 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16000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B46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естнадцать тысяч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рублей в год.</w:t>
      </w:r>
    </w:p>
    <w:p w:rsidR="004F48A5" w:rsidRPr="004F48A5" w:rsidRDefault="004F48A5" w:rsidP="00202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ородского поселения перечисляет межбюджетные трансферты в доход бюджета 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на счет 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указанный в разделе </w:t>
      </w:r>
      <w:r w:rsidR="00202B04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IX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настоящего Соглашения.</w:t>
      </w:r>
    </w:p>
    <w:p w:rsidR="004F48A5" w:rsidRPr="004F48A5" w:rsidRDefault="004F48A5" w:rsidP="00202B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ежбюджетные трансферты на осуществление части полномочий Городского поселения перечисляются в бюджет Муниципального района в размере 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100%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установленного объема межбюд</w:t>
      </w:r>
      <w:r w:rsidR="00202B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жетных трансфертов, не позднее 30 дней с момента заключения настоящего соглашения</w:t>
      </w:r>
      <w:r w:rsidR="00CF556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F48A5" w:rsidRPr="004F48A5" w:rsidRDefault="00CF5561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ежбюджетные трансферты, перечисленные в бюджет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из бюджета Городского поселения и не использованные в текущем финансовом году, подлежат возврату в бюджет Городского поселения. При отказе от заключения Соглашения на следующий год,  а также в случае расторжения настоящего Соглашения, неиспользованный остаток иных межбюджетных трансфертов, подлежит возврату в бюджет Городского поселения в течение 15 рабочих дней </w:t>
      </w:r>
      <w:proofErr w:type="gramStart"/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даты расторжения</w:t>
      </w:r>
      <w:proofErr w:type="gramEnd"/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настоящего Соглашения.</w:t>
      </w:r>
    </w:p>
    <w:p w:rsidR="004F48A5" w:rsidRPr="00CF5561" w:rsidRDefault="004F48A5" w:rsidP="00CF5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5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IV </w:t>
      </w:r>
      <w:proofErr w:type="gramStart"/>
      <w:r w:rsidRPr="00CF55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CF55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осуществлением переданных полномочий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10. </w:t>
      </w:r>
      <w:proofErr w:type="gramStart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осуществлением Муниципальным районом полномочий указанных в пункте 2 настоящего Соглашения, за целевым использованием межбюджетных трансфертов, переданных для осуществления части полномочий, в форме проверок, получения отчетов, запросов необходимой информации в соответствии с настоящим Соглашением, со стороны Городского поселения осуществляет </w:t>
      </w:r>
      <w:r w:rsidR="00CF556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заместитель главы городского поселения «Хилокское»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F48A5" w:rsidRPr="004F48A5" w:rsidRDefault="00CF5561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порядок предоставления отчет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(в том числе форму отчета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 осуществлении переданных полномочий, использовании финансовых средств (межбюджетных трансфертов) определяются в п.п.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п.4 раздела 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Соглашения.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 При обнаружении фактов ненадлежащего осуществления (или неосуществления) Муниципальным районом переданных ему полномочий Городское поселение создает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за 3 (три) рабочих дня до начала работы соответствующей комиссии, и имеет право направить своих представителей для участия в работе комиссии.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12.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соглашении. В случае </w:t>
      </w:r>
      <w:r w:rsidR="00CF5561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достижения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Соглашения.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4F48A5" w:rsidRPr="00CF5561" w:rsidRDefault="004F48A5" w:rsidP="00262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5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V. Ответственность Сторон соглашения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15. Муниципальный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 неисполнения Городским поселением обязательств по финансированию осуществления Муниципального района переданных ему полномочий, Муниципальный район вправе требовать </w:t>
      </w:r>
      <w:r w:rsidR="00CF556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расторжения данного Соглашения.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16. Муниципальный район несет ответственность за нецелевое использование либо за </w:t>
      </w:r>
      <w:proofErr w:type="spellStart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неосвоение</w:t>
      </w:r>
      <w:proofErr w:type="spellEnd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средств бюджета Городского поселения, предоставленных по настоящему Соглашению, в порядке, предусмотренном действующим законодательством.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 За неисполнение или ненадлежащее исполнение обязанностей по настоящему соглашению Стороны несут ответственность в соответствии с главой 30 Бюджетного кодекса Российской Федерации.</w:t>
      </w:r>
    </w:p>
    <w:p w:rsidR="004F48A5" w:rsidRPr="004A03B2" w:rsidRDefault="004F48A5" w:rsidP="004A03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03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VI. </w:t>
      </w:r>
      <w:proofErr w:type="gramStart"/>
      <w:r w:rsidRPr="004A03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Срок</w:t>
      </w:r>
      <w:proofErr w:type="gramEnd"/>
      <w:r w:rsidRPr="004A03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на который заключается соглашение. Основания и порядок прекращения соглашения</w:t>
      </w:r>
    </w:p>
    <w:p w:rsidR="004F48A5" w:rsidRPr="004F48A5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18. Настоящее Соглашение вступает в силу с 01.01.201</w:t>
      </w:r>
      <w:r w:rsidR="00B46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и заключается на срок до 31.12.201</w:t>
      </w:r>
      <w:r w:rsidR="00CF556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CF5561" w:rsidRDefault="004F48A5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19. Основаниями прекращения настоящего Соглашения являются:</w:t>
      </w:r>
    </w:p>
    <w:p w:rsidR="00CF5561" w:rsidRDefault="00CF5561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изменение законодательства, в связи с которым реализация полномочий становится невозможной;</w:t>
      </w:r>
    </w:p>
    <w:p w:rsidR="00CF5561" w:rsidRDefault="00CF5561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соглашение Сторон;</w:t>
      </w:r>
    </w:p>
    <w:p w:rsidR="00CF5561" w:rsidRDefault="00CF5561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истечение срока, на который заключено Соглашение;</w:t>
      </w:r>
    </w:p>
    <w:p w:rsidR="00CF5561" w:rsidRDefault="00CF5561" w:rsidP="00CF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4F48A5"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досрочное расторжение Соглашения;</w:t>
      </w:r>
    </w:p>
    <w:p w:rsidR="004A03B2" w:rsidRDefault="004F48A5" w:rsidP="004A03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20. Осуществление полномочий может быть прекращено досрочно по соглашению сторон, в случае, </w:t>
      </w:r>
      <w:proofErr w:type="gramStart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</w:t>
      </w:r>
      <w:proofErr w:type="gramEnd"/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мнению Сторон их осуществление нецелесообразно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4F48A5" w:rsidRPr="004F48A5" w:rsidRDefault="004F48A5" w:rsidP="004A03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21.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</w:t>
      </w:r>
      <w:r w:rsidR="004A03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второй Стороне не менее чем за 15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календарных дней.</w:t>
      </w:r>
    </w:p>
    <w:p w:rsidR="004F48A5" w:rsidRPr="004A03B2" w:rsidRDefault="004F48A5" w:rsidP="004A0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03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VII. Заключительные положения</w:t>
      </w:r>
    </w:p>
    <w:p w:rsidR="004F48A5" w:rsidRPr="004F48A5" w:rsidRDefault="004F48A5" w:rsidP="004A03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22. Настоящее Соглашение составлено в </w:t>
      </w:r>
      <w:r w:rsidR="004A03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двух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экземплярах —</w:t>
      </w:r>
      <w:r w:rsidR="004A03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одному для каждой из сторон</w:t>
      </w: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F48A5" w:rsidRPr="004F48A5" w:rsidRDefault="004F48A5" w:rsidP="004A03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4F48A5" w:rsidRPr="004F48A5" w:rsidRDefault="004F48A5" w:rsidP="004A03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4F48A5" w:rsidRPr="004A03B2" w:rsidRDefault="004F48A5" w:rsidP="004A0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03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IX. Юридические адреса и реквизиты сторон</w:t>
      </w:r>
    </w:p>
    <w:p w:rsidR="006B754D" w:rsidRPr="004F48A5" w:rsidRDefault="006B754D" w:rsidP="00262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80"/>
        <w:gridCol w:w="5227"/>
      </w:tblGrid>
      <w:tr w:rsidR="004A03B2" w:rsidRPr="004A03B2" w:rsidTr="00D35BEE">
        <w:trPr>
          <w:trHeight w:val="1349"/>
        </w:trPr>
        <w:tc>
          <w:tcPr>
            <w:tcW w:w="5080" w:type="dxa"/>
          </w:tcPr>
          <w:p w:rsidR="004A03B2" w:rsidRPr="004A03B2" w:rsidRDefault="004A03B2" w:rsidP="004A03B2">
            <w:pPr>
              <w:suppressAutoHyphens/>
              <w:snapToGrid w:val="0"/>
              <w:spacing w:after="0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hi-IN" w:bidi="hi-IN"/>
              </w:rPr>
              <w:t>Муниципальный район</w:t>
            </w:r>
          </w:p>
          <w:p w:rsidR="004A03B2" w:rsidRPr="004A03B2" w:rsidRDefault="004A03B2" w:rsidP="004A03B2">
            <w:pPr>
              <w:suppressAutoHyphens/>
              <w:spacing w:after="0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Глава администрации</w:t>
            </w:r>
          </w:p>
          <w:p w:rsidR="004A03B2" w:rsidRPr="004A03B2" w:rsidRDefault="004A03B2" w:rsidP="004A03B2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Муниципального </w:t>
            </w:r>
            <w:r w:rsidR="00002104"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района</w:t>
            </w:r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«Хилокский район»</w:t>
            </w:r>
          </w:p>
          <w:p w:rsidR="004A03B2" w:rsidRPr="004A03B2" w:rsidRDefault="004A03B2" w:rsidP="004A03B2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tabs>
                <w:tab w:val="left" w:pos="4962"/>
                <w:tab w:val="left" w:pos="4992"/>
              </w:tabs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______________ Ю.Р. </w:t>
            </w:r>
            <w:proofErr w:type="spellStart"/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Шишмарёв</w:t>
            </w:r>
            <w:proofErr w:type="spellEnd"/>
          </w:p>
          <w:p w:rsidR="004A03B2" w:rsidRPr="00B46186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B46186">
              <w:rPr>
                <w:rFonts w:ascii="Times New Roman" w:eastAsia="Times New Roman" w:hAnsi="Times New Roman" w:cs="Mangal"/>
                <w:kern w:val="2"/>
                <w:sz w:val="16"/>
                <w:szCs w:val="16"/>
                <w:lang w:eastAsia="hi-IN" w:bidi="hi-IN"/>
              </w:rPr>
              <w:t>М.П.</w:t>
            </w:r>
          </w:p>
          <w:p w:rsidR="004A03B2" w:rsidRPr="004A03B2" w:rsidRDefault="004A03B2" w:rsidP="004A03B2">
            <w:pPr>
              <w:tabs>
                <w:tab w:val="left" w:pos="101"/>
              </w:tabs>
              <w:suppressAutoHyphens/>
              <w:spacing w:after="0"/>
              <w:ind w:left="-7" w:right="802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tabs>
                <w:tab w:val="left" w:pos="101"/>
              </w:tabs>
              <w:suppressAutoHyphens/>
              <w:spacing w:after="0"/>
              <w:ind w:left="-7" w:right="80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27" w:type="dxa"/>
          </w:tcPr>
          <w:p w:rsidR="004A03B2" w:rsidRPr="004A03B2" w:rsidRDefault="004A03B2" w:rsidP="004A03B2">
            <w:pPr>
              <w:shd w:val="clear" w:color="auto" w:fill="FFFFFF"/>
              <w:suppressAutoHyphens/>
              <w:spacing w:before="28" w:after="28"/>
              <w:rPr>
                <w:rFonts w:ascii="Times New Roman" w:eastAsia="Times New Roman" w:hAnsi="Times New Roman" w:cs="Mangal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Городское поселение</w:t>
            </w:r>
          </w:p>
          <w:p w:rsidR="004A03B2" w:rsidRPr="004A03B2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Глава городского поселения «Хилокское»</w:t>
            </w:r>
          </w:p>
          <w:p w:rsidR="004A03B2" w:rsidRPr="004A03B2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46186" w:rsidRDefault="00B46186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  В.А. Кудрик</w:t>
            </w:r>
          </w:p>
          <w:p w:rsidR="004A03B2" w:rsidRPr="00B46186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B46186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М.П.</w:t>
            </w:r>
          </w:p>
          <w:p w:rsidR="004A03B2" w:rsidRPr="004A03B2" w:rsidRDefault="004A03B2" w:rsidP="004A03B2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A03B2" w:rsidRPr="004A03B2" w:rsidRDefault="004A03B2" w:rsidP="004A03B2">
            <w:pPr>
              <w:suppressAutoHyphens/>
              <w:spacing w:after="0"/>
              <w:ind w:left="-7" w:right="8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A03B2" w:rsidRDefault="004A03B2" w:rsidP="00262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54D" w:rsidRDefault="006B754D" w:rsidP="004A03B2"/>
    <w:p w:rsidR="00002104" w:rsidRDefault="00002104" w:rsidP="004A03B2"/>
    <w:p w:rsidR="00002104" w:rsidRDefault="00002104" w:rsidP="004A03B2"/>
    <w:p w:rsidR="00002104" w:rsidRDefault="00002104" w:rsidP="004A03B2"/>
    <w:p w:rsidR="00002104" w:rsidRDefault="00002104" w:rsidP="004A03B2"/>
    <w:p w:rsidR="00002104" w:rsidRDefault="00002104" w:rsidP="004A03B2"/>
    <w:p w:rsidR="00002104" w:rsidRDefault="00002104" w:rsidP="004A03B2"/>
    <w:p w:rsidR="00002104" w:rsidRDefault="00002104" w:rsidP="004A03B2"/>
    <w:p w:rsidR="00002104" w:rsidRDefault="00002104" w:rsidP="004A03B2"/>
    <w:p w:rsidR="00002104" w:rsidRPr="00002104" w:rsidRDefault="00002104" w:rsidP="00002104">
      <w:pPr>
        <w:suppressAutoHyphens/>
        <w:spacing w:after="0"/>
        <w:jc w:val="right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002104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1 к Соглашению № ___ </w:t>
      </w:r>
    </w:p>
    <w:p w:rsidR="00002104" w:rsidRPr="00002104" w:rsidRDefault="00002104" w:rsidP="00002104">
      <w:pPr>
        <w:suppressAutoHyphens/>
        <w:spacing w:after="0"/>
        <w:jc w:val="right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002104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от «__» _____ 201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9</w:t>
      </w:r>
      <w:r w:rsidRPr="00002104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г.</w:t>
      </w:r>
    </w:p>
    <w:p w:rsidR="00002104" w:rsidRPr="00002104" w:rsidRDefault="00002104" w:rsidP="00002104">
      <w:pPr>
        <w:suppressAutoHyphens/>
        <w:spacing w:after="0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</w:p>
    <w:p w:rsidR="00002104" w:rsidRPr="00002104" w:rsidRDefault="00002104" w:rsidP="00002104">
      <w:pPr>
        <w:suppressAutoHyphens/>
        <w:spacing w:after="0"/>
        <w:ind w:right="-539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 w:rsidRPr="00002104"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Отчет</w:t>
      </w:r>
    </w:p>
    <w:p w:rsidR="00002104" w:rsidRPr="00002104" w:rsidRDefault="00002104" w:rsidP="00002104">
      <w:pPr>
        <w:suppressAutoHyphens/>
        <w:spacing w:after="0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</w:p>
    <w:p w:rsidR="00002104" w:rsidRPr="00002104" w:rsidRDefault="00002104" w:rsidP="00002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О</w:t>
      </w:r>
      <w:r w:rsidRPr="00002104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б использовании межбюджетных трансфертов, предоставленных из бюджета Городского поселения бюджету 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Муниципального</w:t>
      </w:r>
      <w:r w:rsidRPr="00002104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района для осуществления  части полномочий по решению следующего вопроса местного значения - </w:t>
      </w:r>
      <w:r w:rsidRP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</w:t>
      </w:r>
      <w:r w:rsidRPr="00002104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на ________________20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19</w:t>
      </w:r>
      <w:r w:rsidRPr="00002104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г.</w:t>
      </w:r>
    </w:p>
    <w:p w:rsidR="00002104" w:rsidRDefault="00002104" w:rsidP="00002104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002104" w:rsidRPr="00002104" w:rsidRDefault="00002104" w:rsidP="00002104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</w:pPr>
      <w:r w:rsidRPr="00002104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 xml:space="preserve">Периодичность: </w:t>
      </w:r>
      <w:proofErr w:type="gramStart"/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ежегодный</w:t>
      </w:r>
      <w:proofErr w:type="gramEnd"/>
      <w:r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.</w:t>
      </w:r>
    </w:p>
    <w:p w:rsidR="00002104" w:rsidRPr="00002104" w:rsidRDefault="00002104" w:rsidP="00002104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002104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Единица измерения: руб.</w:t>
      </w:r>
    </w:p>
    <w:p w:rsidR="00002104" w:rsidRPr="00002104" w:rsidRDefault="00002104" w:rsidP="00002104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</w:pPr>
    </w:p>
    <w:p w:rsidR="00002104" w:rsidRPr="00002104" w:rsidRDefault="00002104" w:rsidP="00002104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</w:pPr>
    </w:p>
    <w:p w:rsidR="00002104" w:rsidRPr="00002104" w:rsidRDefault="00002104" w:rsidP="00002104">
      <w:pPr>
        <w:suppressAutoHyphens/>
        <w:spacing w:after="0" w:line="240" w:lineRule="auto"/>
        <w:ind w:right="280" w:firstLine="708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 w:rsidRPr="00002104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Поступило МБТ из бюджета городского поселения в бюджет муниципального района, по состоянию </w:t>
      </w:r>
      <w:proofErr w:type="gramStart"/>
      <w:r w:rsidRPr="00002104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на</w:t>
      </w:r>
      <w:proofErr w:type="gramEnd"/>
      <w:r w:rsidRPr="00002104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_____________  ___________________рублей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.</w:t>
      </w:r>
    </w:p>
    <w:p w:rsidR="00002104" w:rsidRPr="00002104" w:rsidRDefault="00002104" w:rsidP="00002104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</w:p>
    <w:p w:rsidR="00002104" w:rsidRPr="00002104" w:rsidRDefault="00002104" w:rsidP="00002104">
      <w:pPr>
        <w:suppressAutoHyphens/>
        <w:spacing w:after="0" w:line="240" w:lineRule="auto"/>
        <w:ind w:right="300" w:firstLine="708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 w:rsidRPr="00002104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Кассовые расходы муниципального района на осуществление переданных полномочий  по состоянию на _____________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2019г.</w:t>
      </w:r>
    </w:p>
    <w:p w:rsidR="00002104" w:rsidRPr="00002104" w:rsidRDefault="00002104" w:rsidP="00002104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1"/>
        <w:gridCol w:w="2552"/>
        <w:gridCol w:w="2551"/>
        <w:gridCol w:w="1702"/>
      </w:tblGrid>
      <w:tr w:rsidR="00002104" w:rsidRPr="00002104" w:rsidTr="00002104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2104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КБК расходов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2104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2104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2104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</w:tc>
      </w:tr>
      <w:tr w:rsidR="00002104" w:rsidRPr="00002104" w:rsidTr="00002104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02104" w:rsidRPr="00002104" w:rsidTr="00002104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02104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104" w:rsidRPr="00002104" w:rsidRDefault="00002104" w:rsidP="0000210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02104" w:rsidRPr="00002104" w:rsidRDefault="00002104" w:rsidP="00002104">
      <w:pPr>
        <w:tabs>
          <w:tab w:val="left" w:pos="3840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002104" w:rsidRDefault="00002104" w:rsidP="00002104">
      <w:pPr>
        <w:spacing w:line="240" w:lineRule="auto"/>
        <w:jc w:val="both"/>
      </w:pPr>
    </w:p>
    <w:tbl>
      <w:tblPr>
        <w:tblW w:w="0" w:type="auto"/>
        <w:tblLayout w:type="fixed"/>
        <w:tblLook w:val="04A0"/>
      </w:tblPr>
      <w:tblGrid>
        <w:gridCol w:w="5080"/>
        <w:gridCol w:w="5227"/>
      </w:tblGrid>
      <w:tr w:rsidR="00002104" w:rsidRPr="004A03B2" w:rsidTr="00D35BEE">
        <w:trPr>
          <w:trHeight w:val="1349"/>
        </w:trPr>
        <w:tc>
          <w:tcPr>
            <w:tcW w:w="5080" w:type="dxa"/>
          </w:tcPr>
          <w:p w:rsidR="00002104" w:rsidRPr="004A03B2" w:rsidRDefault="00002104" w:rsidP="00D35BEE">
            <w:pPr>
              <w:suppressAutoHyphens/>
              <w:snapToGrid w:val="0"/>
              <w:spacing w:after="0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hi-IN" w:bidi="hi-IN"/>
              </w:rPr>
              <w:t>Муниципальный район</w:t>
            </w:r>
          </w:p>
          <w:p w:rsidR="00002104" w:rsidRPr="004A03B2" w:rsidRDefault="00002104" w:rsidP="00D35BEE">
            <w:pPr>
              <w:suppressAutoHyphens/>
              <w:spacing w:after="0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Глава администрации</w:t>
            </w:r>
          </w:p>
          <w:p w:rsidR="00002104" w:rsidRPr="004A03B2" w:rsidRDefault="00002104" w:rsidP="00D35BEE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Муниципального района «Хилокский район»</w:t>
            </w:r>
          </w:p>
          <w:p w:rsidR="00002104" w:rsidRPr="004A03B2" w:rsidRDefault="00002104" w:rsidP="00D35BEE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tabs>
                <w:tab w:val="left" w:pos="4962"/>
                <w:tab w:val="left" w:pos="4992"/>
              </w:tabs>
              <w:suppressAutoHyphens/>
              <w:spacing w:after="0"/>
              <w:ind w:right="84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______________ Ю.Р. </w:t>
            </w:r>
            <w:proofErr w:type="spellStart"/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Шишмарёв</w:t>
            </w:r>
            <w:proofErr w:type="spellEnd"/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М.П.</w:t>
            </w:r>
          </w:p>
          <w:p w:rsidR="00002104" w:rsidRPr="004A03B2" w:rsidRDefault="00002104" w:rsidP="00D35BEE">
            <w:pPr>
              <w:tabs>
                <w:tab w:val="left" w:pos="101"/>
              </w:tabs>
              <w:suppressAutoHyphens/>
              <w:spacing w:after="0"/>
              <w:ind w:left="-7" w:right="802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tabs>
                <w:tab w:val="left" w:pos="101"/>
              </w:tabs>
              <w:suppressAutoHyphens/>
              <w:spacing w:after="0"/>
              <w:ind w:left="-7" w:right="80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27" w:type="dxa"/>
          </w:tcPr>
          <w:p w:rsidR="00002104" w:rsidRPr="004A03B2" w:rsidRDefault="00002104" w:rsidP="00D35BEE">
            <w:pPr>
              <w:shd w:val="clear" w:color="auto" w:fill="FFFFFF"/>
              <w:suppressAutoHyphens/>
              <w:spacing w:before="28" w:after="28"/>
              <w:rPr>
                <w:rFonts w:ascii="Times New Roman" w:eastAsia="Times New Roman" w:hAnsi="Times New Roman" w:cs="Mangal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Городское поселение</w:t>
            </w: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002104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Глава городского поселения «Хилокское»</w:t>
            </w: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  В.А. Кудрик</w:t>
            </w: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03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М.П.</w:t>
            </w:r>
          </w:p>
          <w:p w:rsidR="00002104" w:rsidRPr="004A03B2" w:rsidRDefault="00002104" w:rsidP="00D35BE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02104" w:rsidRPr="004A03B2" w:rsidRDefault="00002104" w:rsidP="00D35BEE">
            <w:pPr>
              <w:suppressAutoHyphens/>
              <w:spacing w:after="0"/>
              <w:ind w:left="-7" w:right="8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02104" w:rsidRPr="004A03B2" w:rsidRDefault="00002104" w:rsidP="00002104"/>
    <w:sectPr w:rsidR="00002104" w:rsidRPr="004A03B2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6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023"/>
    <w:rsid w:val="00002104"/>
    <w:rsid w:val="00177EAD"/>
    <w:rsid w:val="001A6FC8"/>
    <w:rsid w:val="00202B04"/>
    <w:rsid w:val="002123CD"/>
    <w:rsid w:val="00262CE2"/>
    <w:rsid w:val="00263A08"/>
    <w:rsid w:val="002A6076"/>
    <w:rsid w:val="0032091C"/>
    <w:rsid w:val="00496571"/>
    <w:rsid w:val="004A03B2"/>
    <w:rsid w:val="004F48A5"/>
    <w:rsid w:val="00532C30"/>
    <w:rsid w:val="006B754D"/>
    <w:rsid w:val="0074121F"/>
    <w:rsid w:val="007A34E3"/>
    <w:rsid w:val="008B67B0"/>
    <w:rsid w:val="008E2877"/>
    <w:rsid w:val="00AC0C73"/>
    <w:rsid w:val="00B46186"/>
    <w:rsid w:val="00CF5561"/>
    <w:rsid w:val="00DA50F5"/>
    <w:rsid w:val="00DF2D87"/>
    <w:rsid w:val="00E64023"/>
    <w:rsid w:val="00EA3F8B"/>
    <w:rsid w:val="00EB5F1A"/>
    <w:rsid w:val="00F26844"/>
    <w:rsid w:val="00FD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Сегей</dc:creator>
  <cp:lastModifiedBy>77</cp:lastModifiedBy>
  <cp:revision>13</cp:revision>
  <cp:lastPrinted>2019-06-13T09:10:00Z</cp:lastPrinted>
  <dcterms:created xsi:type="dcterms:W3CDTF">2019-05-12T09:43:00Z</dcterms:created>
  <dcterms:modified xsi:type="dcterms:W3CDTF">2019-06-13T09:10:00Z</dcterms:modified>
</cp:coreProperties>
</file>