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Pr="00262CE2" w:rsidRDefault="006B754D" w:rsidP="00A75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«</w:t>
      </w:r>
      <w:r w:rsidR="00A75860">
        <w:rPr>
          <w:rFonts w:ascii="Times New Roman" w:hAnsi="Times New Roman" w:cs="Times New Roman"/>
          <w:sz w:val="24"/>
          <w:szCs w:val="24"/>
        </w:rPr>
        <w:t>___</w:t>
      </w:r>
      <w:r w:rsidRPr="00262CE2">
        <w:rPr>
          <w:rFonts w:ascii="Times New Roman" w:hAnsi="Times New Roman" w:cs="Times New Roman"/>
          <w:sz w:val="24"/>
          <w:szCs w:val="24"/>
        </w:rPr>
        <w:t xml:space="preserve">» </w:t>
      </w:r>
      <w:r w:rsidR="003E7765">
        <w:rPr>
          <w:rFonts w:ascii="Times New Roman" w:hAnsi="Times New Roman" w:cs="Times New Roman"/>
          <w:sz w:val="24"/>
          <w:szCs w:val="24"/>
        </w:rPr>
        <w:t xml:space="preserve">декабря 2023 </w:t>
      </w:r>
      <w:r w:rsidRPr="00262CE2">
        <w:rPr>
          <w:rFonts w:ascii="Times New Roman" w:hAnsi="Times New Roman" w:cs="Times New Roman"/>
          <w:sz w:val="24"/>
          <w:szCs w:val="24"/>
        </w:rPr>
        <w:t xml:space="preserve">г.   </w:t>
      </w:r>
      <w:r w:rsidR="00A758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2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____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Default="00624FCD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A75860" w:rsidRPr="00A758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заключении соглашения о передаче осуществления части полномочий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поселения «Хилокское» </w:t>
      </w:r>
      <w:r w:rsidR="00A75860" w:rsidRPr="00A758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органам местного самоуправления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«Хилокский район»</w:t>
      </w:r>
    </w:p>
    <w:p w:rsidR="00A75860" w:rsidRDefault="00A75860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E97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</w:p>
    <w:p w:rsidR="007C4E97" w:rsidRDefault="007C4E97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523" w:rsidRPr="00D36523" w:rsidRDefault="00293038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 осуществления части полномочий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93038" w:rsidRP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осуществлению муниципального жилищного контроля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части полномочий).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части полномочий органам местного самоуправления </w:t>
      </w:r>
      <w:r w:rsidR="009A478F" w:rsidRPr="009A47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части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части полномочий и подписания соглашения главой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C528F0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28F0" w:rsidRDefault="00C528F0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3325" w:rsidRPr="001533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3325" w:rsidRPr="00153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325" w:rsidRPr="0015332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528F0" w:rsidRDefault="00153325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28F0">
        <w:rPr>
          <w:rFonts w:ascii="Times New Roman" w:hAnsi="Times New Roman" w:cs="Times New Roman"/>
          <w:sz w:val="28"/>
          <w:szCs w:val="28"/>
        </w:rPr>
        <w:t xml:space="preserve">                              И.А. Корвяков</w:t>
      </w:r>
    </w:p>
    <w:p w:rsidR="00C528F0" w:rsidRPr="00C528F0" w:rsidRDefault="00C528F0" w:rsidP="00C528F0"/>
    <w:p w:rsidR="00C528F0" w:rsidRDefault="007C4E97" w:rsidP="007C4E97">
      <w:pPr>
        <w:tabs>
          <w:tab w:val="left" w:pos="7112"/>
        </w:tabs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528F0">
        <w:rPr>
          <w:rFonts w:ascii="Times New Roman" w:hAnsi="Times New Roman" w:cs="Times New Roman"/>
          <w:sz w:val="24"/>
          <w:szCs w:val="24"/>
        </w:rPr>
        <w:t>ТВЕРЖДЕНО</w:t>
      </w:r>
    </w:p>
    <w:p w:rsidR="00C528F0" w:rsidRPr="00C528F0" w:rsidRDefault="00C528F0" w:rsidP="007C4E9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28F0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C528F0" w:rsidRPr="00C528F0" w:rsidRDefault="00C528F0" w:rsidP="007C4E9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C528F0" w:rsidRPr="00C528F0" w:rsidRDefault="00C528F0" w:rsidP="007C4E9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8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28F0">
        <w:rPr>
          <w:rFonts w:ascii="Times New Roman" w:hAnsi="Times New Roman" w:cs="Times New Roman"/>
          <w:sz w:val="24"/>
          <w:szCs w:val="24"/>
        </w:rPr>
        <w:t>__________ 2023 г. №____</w:t>
      </w:r>
    </w:p>
    <w:bookmarkEnd w:id="0"/>
    <w:p w:rsidR="00C528F0" w:rsidRDefault="00C528F0" w:rsidP="007C4E97">
      <w:pPr>
        <w:tabs>
          <w:tab w:val="left" w:pos="7112"/>
        </w:tabs>
        <w:ind w:left="5103"/>
        <w:jc w:val="center"/>
      </w:pPr>
    </w:p>
    <w:p w:rsidR="00C528F0" w:rsidRPr="00C528F0" w:rsidRDefault="00C528F0" w:rsidP="00C528F0">
      <w:pPr>
        <w:keepNext/>
        <w:widowControl w:val="0"/>
        <w:spacing w:after="0" w:line="26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Соглашение</w:t>
      </w:r>
    </w:p>
    <w:p w:rsid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отдельных полномочий по решению вопросов местного значения городского поселения «Хилокское»  муниципальному району «Хилокский район»</w:t>
      </w:r>
    </w:p>
    <w:p w:rsidR="00BA1051" w:rsidRPr="00C528F0" w:rsidRDefault="00BA1051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BA1051" w:rsidP="00B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                                                                       «</w:t>
      </w:r>
      <w:r w:rsidR="00C528F0"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28F0"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2023 г.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F0" w:rsidRPr="00C528F0" w:rsidRDefault="00C528F0" w:rsidP="00C528F0">
      <w:pPr>
        <w:keepNext/>
        <w:widowControl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района «Хилокский район Ермолаева Александра Николаевича, действующего на основании Устава муниципального района «Хилокский район», именуемый в дальнейшем «Район», с одной стороны, и Администрация городского поселения «</w:t>
      </w:r>
      <w:r w:rsidRPr="00C52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Хилокское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главы городского поселения «Хилокское» Чендылова Сергея Александровича действующего на основании Устава городского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«Хилокское»,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Законом Забайкальского края №720 от 10 октября 2012г.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на основании решения Совета муниципального района «Хилокский район» от 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___.__________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№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  <w:proofErr w:type="gramEnd"/>
    </w:p>
    <w:p w:rsidR="00C528F0" w:rsidRPr="00C528F0" w:rsidRDefault="00C528F0" w:rsidP="00C52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C528F0" w:rsidRPr="00C528F0" w:rsidRDefault="00C528F0" w:rsidP="00C528F0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составлено в целях передачи в соответствии с пунктом 4 статьи 15 Федерального закона </w:t>
      </w: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2003г. № 131-ФЗ «Об общих принципах организации местного самоуправления в Российской Федерации»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полномочий Поселения (далее – полномочия) по осуществлению муниципального жилищного контроля</w:t>
      </w:r>
      <w:r w:rsidRPr="00C5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C528F0" w:rsidRPr="00C528F0" w:rsidRDefault="00C528F0" w:rsidP="00C528F0">
      <w:pPr>
        <w:tabs>
          <w:tab w:val="left" w:pos="0"/>
        </w:tabs>
        <w:spacing w:after="0" w:line="240" w:lineRule="auto"/>
        <w:ind w:left="6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обязан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 принять на себя обязательства по исполнению следующих полномочий Поселения по осуществлению муниципального жилищного контроля на территории  городского поселения «Хилокское»: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и осуществлять муниципальный жилищный контроль на  территории городского поселения «Хилокское»;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разработать административный регламент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и провести мониторинг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представить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подготовить и представить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жилищного контроля по утвержденной форме федерального статистического наблюдения;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иные предусмотренные федеральными законами, законами и иными нормативными правовыми актами Забайкальского края полномочия в сфере осуществления муниципального жилищного контроля;</w:t>
      </w:r>
    </w:p>
    <w:p w:rsidR="00C528F0" w:rsidRPr="00C528F0" w:rsidRDefault="00C528F0" w:rsidP="00C528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предоставлять  информацию  Поселению по исполнению полномочий по осуществлению муниципального жилищного контроля на территории городского поселения «Хилокское».</w:t>
      </w:r>
    </w:p>
    <w:p w:rsidR="00C528F0" w:rsidRPr="00C528F0" w:rsidRDefault="00C528F0" w:rsidP="00C528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В сл</w:t>
      </w: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невозможности надлежащего исполнения переданных полномочий Район обязан сообщать об этом в письменной форме Поселение в течение 5 дней со дня уведомления. Поселение рассматривает такое сообщение в течение 5 дней с момента его поступления.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Поселением, исключительно на осуществление полномочий, предусмотренных пунктом 1.1. настоящего Соглашения. 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F0" w:rsidRPr="00C528F0" w:rsidRDefault="00C528F0" w:rsidP="00C528F0">
      <w:pPr>
        <w:tabs>
          <w:tab w:val="left" w:pos="567"/>
        </w:tabs>
        <w:spacing w:after="0" w:line="240" w:lineRule="auto"/>
        <w:ind w:left="6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Поселение обязано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</w:t>
      </w: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</w:t>
      </w:r>
      <w:proofErr w:type="gramStart"/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Районом  переданных ей полномочий;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Pr="00C528F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227,00 тыс. руб.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расчетом по данному переданному полномочию согласно приложению №1 к настоящему соглашению.</w:t>
      </w:r>
    </w:p>
    <w:p w:rsidR="00C528F0" w:rsidRPr="00C528F0" w:rsidRDefault="00C528F0" w:rsidP="00C528F0">
      <w:pPr>
        <w:spacing w:after="0" w:line="240" w:lineRule="auto"/>
        <w:ind w:left="6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ind w:left="6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Район имеет право: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Поселением.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Запрашивать у Поселения информацию, необходимую для осуществления полномочий, предусмотренных пунктом 1.1. настоящего Соглашения.</w:t>
      </w:r>
    </w:p>
    <w:p w:rsidR="00C528F0" w:rsidRPr="00C528F0" w:rsidRDefault="00C528F0" w:rsidP="00C528F0">
      <w:pPr>
        <w:tabs>
          <w:tab w:val="left" w:pos="567"/>
          <w:tab w:val="left" w:pos="1276"/>
        </w:tabs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tabs>
          <w:tab w:val="left" w:pos="567"/>
          <w:tab w:val="left" w:pos="1276"/>
        </w:tabs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Поселение имеет право: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Осуществлять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Получать от Района информацию о ходе реализации переданных им полномочий по осуществлению мер по муниципальному жилищному контролю</w:t>
      </w:r>
      <w:r w:rsidRPr="00C528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2.4.4. Требовать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определения межбюджетных трансфертов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3.1.Выполнение части полномочий осуществляется за счет иных межбюджетных трансфертов из бюджета Поселения в бюджет Района. 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городского поселения «Хилокское» о бюджете на очередной финансовый год, который определяется исходя из затрат на реализацию переданных полномочий.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Межбюджетные трансферты из бюджета Поселения в бюджет Района осуществлять ежемесячно не позднее 10 числа следующего за текущим месяцем (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«Хилокский район» от ___.__________2023г. №____) на код бюджетной классификации 902 2020401405 0000 151.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Иные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Суммарный объем иных межбюджетных трансфертов, передаваемых на выполнение части полномочий  из бюджета Поселения в бюджет Района, составляет 227,0 тыс. рублей в год (приложение 1 к данному соглашению).</w:t>
      </w:r>
    </w:p>
    <w:p w:rsidR="00C528F0" w:rsidRPr="00C528F0" w:rsidRDefault="00C528F0" w:rsidP="00C528F0">
      <w:pPr>
        <w:spacing w:after="0" w:line="2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действия соглашения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Соглашение вступает в силу с момента подписания и действует до 31 декабря 2024 года.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28F0" w:rsidRPr="00C528F0" w:rsidRDefault="00C528F0" w:rsidP="00C528F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прекращения действия настоящего Соглашения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5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Соглашение может быть досрочно расторгнуто в случае: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нецелевого использования Районом финансовых средств (межбюджетных трансфертов);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Соглашение может быть расторгнуто по соглашению сторон.  </w:t>
      </w:r>
    </w:p>
    <w:p w:rsidR="00C528F0" w:rsidRPr="00C528F0" w:rsidRDefault="00C528F0" w:rsidP="00C528F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28F0" w:rsidRPr="00C528F0" w:rsidRDefault="00C528F0" w:rsidP="00C528F0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8F0" w:rsidRPr="00C528F0" w:rsidRDefault="00C528F0" w:rsidP="00C528F0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неисполнения какой- либо из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Адреса и подписи сторон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C528F0" w:rsidRPr="00C528F0" w:rsidTr="00BA1051">
        <w:tc>
          <w:tcPr>
            <w:tcW w:w="4957" w:type="dxa"/>
            <w:tcBorders>
              <w:bottom w:val="nil"/>
            </w:tcBorders>
          </w:tcPr>
          <w:p w:rsidR="00C528F0" w:rsidRPr="00C528F0" w:rsidRDefault="00C528F0" w:rsidP="00BA1051">
            <w:pPr>
              <w:tabs>
                <w:tab w:val="left" w:pos="708"/>
                <w:tab w:val="left" w:pos="993"/>
                <w:tab w:val="num" w:pos="1260"/>
                <w:tab w:val="left" w:pos="2124"/>
                <w:tab w:val="left" w:pos="2832"/>
                <w:tab w:val="left" w:pos="3540"/>
                <w:tab w:val="center" w:pos="6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4819" w:type="dxa"/>
            <w:tcBorders>
              <w:bottom w:val="nil"/>
            </w:tcBorders>
          </w:tcPr>
          <w:p w:rsidR="00C528F0" w:rsidRPr="00C528F0" w:rsidRDefault="00C528F0" w:rsidP="00BA1051">
            <w:pPr>
              <w:tabs>
                <w:tab w:val="left" w:pos="708"/>
                <w:tab w:val="left" w:pos="993"/>
                <w:tab w:val="num" w:pos="1260"/>
                <w:tab w:val="left" w:pos="2124"/>
                <w:tab w:val="left" w:pos="2832"/>
                <w:tab w:val="left" w:pos="3540"/>
                <w:tab w:val="center" w:pos="6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городского поселения «Хилокское»</w:t>
            </w:r>
          </w:p>
        </w:tc>
      </w:tr>
      <w:tr w:rsidR="00C528F0" w:rsidRPr="00C528F0" w:rsidTr="00BA105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673200,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6" w:history="1">
              <w:r w:rsidRPr="00C528F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admhilok@mail.ru</w:t>
              </w:r>
            </w:hyperlink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7523002911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752301001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1027500828850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ОКТМО 76647101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«1» января 2021 г.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017601329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Отделение Чита Банка России/УФК по Забайкальскому краю </w:t>
            </w:r>
            <w:proofErr w:type="spellStart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</w:t>
            </w:r>
            <w:proofErr w:type="spellEnd"/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казначейский счет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04913010570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главы ГРБС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Адрес юридический/фактический: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г. Хилок,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ул. Калинина, 1 офис 83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ИНН 7538000561 КПП 753801001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ОКПО 78917633 ОКТМО 76647101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 xml:space="preserve">ОКФС 14 ОКОПФ 75404 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ОКВЭД 84.11.3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БАНК ОТДЕЛЕНИЕ ЧИТА БАНКА  РОССИИ //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краю, г.</w:t>
            </w:r>
            <w:r w:rsidR="00B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Чита:</w:t>
            </w:r>
          </w:p>
          <w:p w:rsidR="00C528F0" w:rsidRPr="00C528F0" w:rsidRDefault="00C528F0" w:rsidP="00C528F0">
            <w:pPr>
              <w:tabs>
                <w:tab w:val="left" w:pos="5085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ЕКС  40102810945370000063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 xml:space="preserve">  03231643766471019100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017601329</w:t>
            </w:r>
          </w:p>
        </w:tc>
      </w:tr>
      <w:tr w:rsidR="00C528F0" w:rsidRPr="00C528F0" w:rsidTr="00BA1051">
        <w:trPr>
          <w:trHeight w:val="80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A1051" w:rsidRDefault="00BA1051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главы муниципального района «Хилокский район»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_____________/А.Н. Ермолаев/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051" w:rsidRDefault="00BA1051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 городского поселения «Хилокское»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____________/С.А. Чендылов/</w:t>
            </w:r>
          </w:p>
        </w:tc>
      </w:tr>
    </w:tbl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соглашению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о передаче отдельных полномочий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городского поселения «Хилокское»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муниципальному району «Хилокский район»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по решению вопросов местного значения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«Хилокский район»</w:t>
      </w:r>
    </w:p>
    <w:p w:rsidR="00C528F0" w:rsidRPr="00C528F0" w:rsidRDefault="00C528F0" w:rsidP="00C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Расчёт </w:t>
      </w:r>
    </w:p>
    <w:p w:rsidR="00C528F0" w:rsidRPr="00C528F0" w:rsidRDefault="00C528F0" w:rsidP="00C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затрате части полномочий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жилищного муниципального контроля</w:t>
      </w:r>
    </w:p>
    <w:p w:rsidR="00C528F0" w:rsidRPr="00C528F0" w:rsidRDefault="00C528F0" w:rsidP="00C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0"/>
        <w:gridCol w:w="2124"/>
        <w:gridCol w:w="2120"/>
      </w:tblGrid>
      <w:tr w:rsidR="00C528F0" w:rsidRPr="00C528F0" w:rsidTr="00210E6E">
        <w:trPr>
          <w:trHeight w:val="924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организовать и осуществлять муниципальный жилищный контроль на  территории городского поселения «Хилокское»;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разработка административного регламента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организация и проведение мониторинга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подготовка и представление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41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подготовка и представление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жилищного контроля по утвержденной форме федерального статистического наблюдения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1600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осуществление иных предусмотренных федеральными законами, законами и иными нормативными правовыми актами Забайкальского края полномочий в сфере осуществления муниципального жилищного контроля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278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28F0" w:rsidRPr="00C528F0" w:rsidRDefault="00C528F0" w:rsidP="00C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227, 0</w:t>
            </w:r>
          </w:p>
        </w:tc>
      </w:tr>
    </w:tbl>
    <w:p w:rsidR="00C528F0" w:rsidRPr="00C528F0" w:rsidRDefault="00C528F0" w:rsidP="00C528F0">
      <w:pPr>
        <w:tabs>
          <w:tab w:val="left" w:pos="5685"/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8F0" w:rsidRDefault="00C528F0" w:rsidP="00C528F0">
      <w:pPr>
        <w:tabs>
          <w:tab w:val="left" w:pos="7112"/>
        </w:tabs>
      </w:pPr>
    </w:p>
    <w:p w:rsidR="00C528F0" w:rsidRDefault="00C528F0" w:rsidP="00C528F0">
      <w:pPr>
        <w:tabs>
          <w:tab w:val="left" w:pos="7112"/>
        </w:tabs>
      </w:pPr>
    </w:p>
    <w:p w:rsidR="00C528F0" w:rsidRDefault="00C528F0" w:rsidP="00C528F0">
      <w:pPr>
        <w:tabs>
          <w:tab w:val="left" w:pos="7112"/>
        </w:tabs>
      </w:pPr>
    </w:p>
    <w:p w:rsidR="00C528F0" w:rsidRDefault="00C528F0" w:rsidP="00C528F0">
      <w:pPr>
        <w:tabs>
          <w:tab w:val="left" w:pos="7112"/>
        </w:tabs>
      </w:pPr>
    </w:p>
    <w:p w:rsidR="00C528F0" w:rsidRPr="00C528F0" w:rsidRDefault="00C528F0" w:rsidP="00C528F0">
      <w:pPr>
        <w:tabs>
          <w:tab w:val="left" w:pos="7112"/>
        </w:tabs>
      </w:pPr>
    </w:p>
    <w:sectPr w:rsidR="00C528F0" w:rsidRPr="00C528F0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F2520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3E7765"/>
    <w:rsid w:val="00496571"/>
    <w:rsid w:val="004A03B2"/>
    <w:rsid w:val="004F48A5"/>
    <w:rsid w:val="00624FCD"/>
    <w:rsid w:val="006B754D"/>
    <w:rsid w:val="00716391"/>
    <w:rsid w:val="007A34E3"/>
    <w:rsid w:val="007C4E97"/>
    <w:rsid w:val="008B67B0"/>
    <w:rsid w:val="008E2877"/>
    <w:rsid w:val="009A478F"/>
    <w:rsid w:val="00A75860"/>
    <w:rsid w:val="00AC0C73"/>
    <w:rsid w:val="00B46186"/>
    <w:rsid w:val="00BA1051"/>
    <w:rsid w:val="00C528F0"/>
    <w:rsid w:val="00CF5561"/>
    <w:rsid w:val="00D36523"/>
    <w:rsid w:val="00DF2D87"/>
    <w:rsid w:val="00E64023"/>
    <w:rsid w:val="00EA3F8B"/>
    <w:rsid w:val="00EB5F1A"/>
    <w:rsid w:val="00F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52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5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52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5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4</cp:revision>
  <cp:lastPrinted>2019-11-21T01:24:00Z</cp:lastPrinted>
  <dcterms:created xsi:type="dcterms:W3CDTF">2023-12-15T01:19:00Z</dcterms:created>
  <dcterms:modified xsi:type="dcterms:W3CDTF">2023-12-18T00:16:00Z</dcterms:modified>
</cp:coreProperties>
</file>