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A10E15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Раздобреева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</w:t>
      </w:r>
      <w:r w:rsidR="00A10E15">
        <w:rPr>
          <w:rFonts w:ascii="Times New Roman" w:hAnsi="Times New Roman"/>
          <w:sz w:val="24"/>
          <w:szCs w:val="24"/>
        </w:rPr>
        <w:t>43</w:t>
      </w:r>
      <w:r w:rsidRPr="00914902">
        <w:rPr>
          <w:rFonts w:ascii="Times New Roman" w:hAnsi="Times New Roman"/>
          <w:sz w:val="24"/>
          <w:szCs w:val="24"/>
        </w:rPr>
        <w:t>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AD0FC1">
        <w:rPr>
          <w:rFonts w:ascii="Times New Roman" w:hAnsi="Times New Roman"/>
          <w:b/>
          <w:sz w:val="24"/>
          <w:szCs w:val="24"/>
        </w:rPr>
        <w:t>2</w:t>
      </w:r>
      <w:r w:rsidR="00A10E15">
        <w:rPr>
          <w:rFonts w:ascii="Times New Roman" w:hAnsi="Times New Roman"/>
          <w:b/>
          <w:sz w:val="24"/>
          <w:szCs w:val="24"/>
        </w:rPr>
        <w:t>6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сентября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AD0FC1" w:rsidRPr="009D12F7" w:rsidRDefault="00AD0FC1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33A" w:rsidRDefault="00A10E15" w:rsidP="00A10E1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10E15">
        <w:rPr>
          <w:b/>
          <w:sz w:val="28"/>
          <w:szCs w:val="28"/>
        </w:rPr>
        <w:t>40 тысяч забайкальцев имеют задолженность по пени</w:t>
      </w:r>
    </w:p>
    <w:p w:rsidR="00A10E15" w:rsidRPr="00A10E15" w:rsidRDefault="00A10E15" w:rsidP="00A10E15">
      <w:pPr>
        <w:pStyle w:val="a7"/>
        <w:shd w:val="clear" w:color="auto" w:fill="FFFFFF"/>
        <w:spacing w:after="0"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 w:rsidRPr="00A10E15">
        <w:rPr>
          <w:rFonts w:eastAsia="Calibri"/>
          <w:sz w:val="28"/>
          <w:szCs w:val="28"/>
          <w:lang w:eastAsia="en-US"/>
        </w:rPr>
        <w:t>Количество должников в Забайкальском крае составляет более 190 тысяч, из которых у 40 тысяч – задолженность по пени. Это те налогоплательщики, которые уплатили налоги позднее установленного срока.</w:t>
      </w:r>
    </w:p>
    <w:p w:rsidR="00A10E15" w:rsidRPr="00A10E15" w:rsidRDefault="00A10E15" w:rsidP="00A10E15">
      <w:pPr>
        <w:pStyle w:val="a7"/>
        <w:shd w:val="clear" w:color="auto" w:fill="FFFFFF"/>
        <w:spacing w:after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A10E15">
        <w:rPr>
          <w:rFonts w:eastAsia="Calibri"/>
          <w:sz w:val="28"/>
          <w:szCs w:val="28"/>
          <w:lang w:eastAsia="en-US"/>
        </w:rPr>
        <w:t>В период рассылки налоговых уведомлений на уплату имущественных налогов за 2023 год вопрос погашения задолженности встает особенно остро, так как при оплате начисленных сумм поступающие платежи в первую очередь будут направлены на погашение долга и при его наличии суммы платежа может не хватить на полную оплату начислений. Соответственно образуется новая задолженность.</w:t>
      </w:r>
    </w:p>
    <w:p w:rsidR="00A10E15" w:rsidRPr="00A10E15" w:rsidRDefault="00A10E15" w:rsidP="00A10E15">
      <w:pPr>
        <w:pStyle w:val="a7"/>
        <w:shd w:val="clear" w:color="auto" w:fill="FFFFFF"/>
        <w:spacing w:after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A10E15">
        <w:rPr>
          <w:rFonts w:eastAsia="Calibri"/>
          <w:sz w:val="28"/>
          <w:szCs w:val="28"/>
          <w:lang w:eastAsia="en-US"/>
        </w:rPr>
        <w:t>Особую обеспокоенность налоговых органов вызывает наличие в крае 39 тысяч несовершеннолетних детей, имеющих задолженность по имущественным налогам. Напомним, если ребенок - собственник квартиры или доли, у него возникает обязанность по уплате налога на имущество, которую должны исполнять его законные представители.</w:t>
      </w:r>
    </w:p>
    <w:p w:rsidR="00A10E15" w:rsidRPr="00A10E15" w:rsidRDefault="00A10E15" w:rsidP="00A10E15">
      <w:pPr>
        <w:pStyle w:val="a7"/>
        <w:shd w:val="clear" w:color="auto" w:fill="FFFFFF"/>
        <w:spacing w:after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A10E15">
        <w:rPr>
          <w:rFonts w:eastAsia="Calibri"/>
          <w:sz w:val="28"/>
          <w:szCs w:val="28"/>
          <w:lang w:eastAsia="en-US"/>
        </w:rPr>
        <w:t>Узнать о наличии и размере задолженности по налоговым платежам, а также оплатить задолженность можно, воспользовавшись электронным сервисом «Личный кабинет налогоплательщика для физического лица», расположенным на сайте ФНС России. Информация о наличии задолженности по налоговым платежам также доступна на портале «</w:t>
      </w:r>
      <w:proofErr w:type="spellStart"/>
      <w:r w:rsidRPr="00A10E15">
        <w:rPr>
          <w:rFonts w:eastAsia="Calibri"/>
          <w:sz w:val="28"/>
          <w:szCs w:val="28"/>
          <w:lang w:eastAsia="en-US"/>
        </w:rPr>
        <w:t>Госуслуги</w:t>
      </w:r>
      <w:proofErr w:type="spellEnd"/>
      <w:r w:rsidRPr="00A10E15">
        <w:rPr>
          <w:rFonts w:eastAsia="Calibri"/>
          <w:sz w:val="28"/>
          <w:szCs w:val="28"/>
          <w:lang w:eastAsia="en-US"/>
        </w:rPr>
        <w:t>».</w:t>
      </w:r>
    </w:p>
    <w:p w:rsidR="002A2E55" w:rsidRPr="00321545" w:rsidRDefault="00A10E15" w:rsidP="00A10E15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Style w:val="af"/>
          <w:b w:val="0"/>
          <w:bCs w:val="0"/>
          <w:sz w:val="28"/>
          <w:szCs w:val="28"/>
          <w:shd w:val="clear" w:color="auto" w:fill="FFFFFF"/>
        </w:rPr>
      </w:pPr>
      <w:r w:rsidRPr="00A10E15">
        <w:rPr>
          <w:rFonts w:eastAsia="Calibri"/>
          <w:sz w:val="28"/>
          <w:szCs w:val="28"/>
          <w:lang w:eastAsia="en-US"/>
        </w:rPr>
        <w:t>Телефон Единого Контакт - центра ФНС России 8-800-222-22-22.</w:t>
      </w:r>
      <w:bookmarkEnd w:id="0"/>
    </w:p>
    <w:sectPr w:rsidR="002A2E55" w:rsidRPr="00321545" w:rsidSect="00914902">
      <w:headerReference w:type="default" r:id="rId9"/>
      <w:foot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B3" w:rsidRDefault="007C45B3" w:rsidP="00DC2D47">
      <w:pPr>
        <w:spacing w:after="0" w:line="240" w:lineRule="auto"/>
      </w:pPr>
      <w:r>
        <w:separator/>
      </w:r>
    </w:p>
  </w:endnote>
  <w:endnote w:type="continuationSeparator" w:id="0">
    <w:p w:rsidR="007C45B3" w:rsidRDefault="007C45B3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B3" w:rsidRDefault="007C45B3" w:rsidP="00DC2D47">
      <w:pPr>
        <w:spacing w:after="0" w:line="240" w:lineRule="auto"/>
      </w:pPr>
      <w:r>
        <w:separator/>
      </w:r>
    </w:p>
  </w:footnote>
  <w:footnote w:type="continuationSeparator" w:id="0">
    <w:p w:rsidR="007C45B3" w:rsidRDefault="007C45B3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A10E15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A5073"/>
    <w:rsid w:val="000A70B1"/>
    <w:rsid w:val="000B212A"/>
    <w:rsid w:val="000B5BCE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324CB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A27D7"/>
    <w:rsid w:val="007A4654"/>
    <w:rsid w:val="007B329A"/>
    <w:rsid w:val="007C0D72"/>
    <w:rsid w:val="007C45B3"/>
    <w:rsid w:val="007D1A05"/>
    <w:rsid w:val="007D268E"/>
    <w:rsid w:val="007E76A2"/>
    <w:rsid w:val="007F15F3"/>
    <w:rsid w:val="007F43B8"/>
    <w:rsid w:val="007F5761"/>
    <w:rsid w:val="007F61CE"/>
    <w:rsid w:val="008014CF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C015B"/>
    <w:rsid w:val="009C30BB"/>
    <w:rsid w:val="009C5966"/>
    <w:rsid w:val="009D12F7"/>
    <w:rsid w:val="009E493F"/>
    <w:rsid w:val="009F0D61"/>
    <w:rsid w:val="00A05D47"/>
    <w:rsid w:val="00A079DF"/>
    <w:rsid w:val="00A10E15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B3116A"/>
    <w:rsid w:val="00B461EE"/>
    <w:rsid w:val="00B46342"/>
    <w:rsid w:val="00B51EB7"/>
    <w:rsid w:val="00B5590A"/>
    <w:rsid w:val="00B60C91"/>
    <w:rsid w:val="00B610E3"/>
    <w:rsid w:val="00B621E0"/>
    <w:rsid w:val="00B62B4F"/>
    <w:rsid w:val="00B660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E2E3B"/>
    <w:rsid w:val="00EE5249"/>
    <w:rsid w:val="00F027CD"/>
    <w:rsid w:val="00F0621C"/>
    <w:rsid w:val="00F108BF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2024-09-26T13:29:00Z</dcterms:created>
  <dcterms:modified xsi:type="dcterms:W3CDTF">2024-09-26T13:29:00Z</dcterms:modified>
</cp:coreProperties>
</file>