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8" w:rsidRDefault="006B754D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D"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Default="006B754D" w:rsidP="006B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E98" w:rsidRPr="004D2E98" w:rsidRDefault="004D2E98" w:rsidP="004D2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E98">
        <w:rPr>
          <w:rFonts w:ascii="Times New Roman" w:hAnsi="Times New Roman" w:cs="Times New Roman"/>
          <w:sz w:val="24"/>
          <w:szCs w:val="24"/>
        </w:rPr>
        <w:t>«___» декабря 2023 г.                                                                                       № ____</w:t>
      </w:r>
    </w:p>
    <w:p w:rsidR="006B754D" w:rsidRPr="00D36523" w:rsidRDefault="006B754D" w:rsidP="006B7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523">
        <w:rPr>
          <w:rFonts w:ascii="Times New Roman" w:hAnsi="Times New Roman" w:cs="Times New Roman"/>
          <w:sz w:val="28"/>
          <w:szCs w:val="28"/>
        </w:rPr>
        <w:t>г. Хилок</w:t>
      </w:r>
    </w:p>
    <w:p w:rsidR="00792097" w:rsidRPr="00792097" w:rsidRDefault="00792097" w:rsidP="00792097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7920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передаче полномочий по осуществлению внешнего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209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финансового контроля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209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контрольному органу муниципального района</w:t>
      </w:r>
    </w:p>
    <w:p w:rsidR="00A75860" w:rsidRDefault="00792097" w:rsidP="00792097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«Х</w:t>
      </w:r>
      <w:r w:rsidRPr="00792097">
        <w:rPr>
          <w:rFonts w:ascii="Times New Roman" w:hAnsi="Times New Roman" w:cs="Times New Roman"/>
          <w:b/>
          <w:sz w:val="24"/>
          <w:szCs w:val="24"/>
          <w:lang w:eastAsia="ru-RU"/>
        </w:rPr>
        <w:t>илокский район»</w:t>
      </w:r>
    </w:p>
    <w:p w:rsidR="00D36523" w:rsidRDefault="00D36523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523" w:rsidRPr="00D36523" w:rsidRDefault="00792097" w:rsidP="002930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статьей 3 Федеральный закон от 07.02.2011 N 6-ФЗ 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статьей 38 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3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391" w:rsidRPr="007163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3 статьи 34 Устава городского поселения «Хилокское», Совет городского поселения «Хилокское»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3038" w:rsidRPr="00D36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РЕШИЛ: </w:t>
      </w:r>
      <w:proofErr w:type="gramEnd"/>
    </w:p>
    <w:p w:rsidR="00D36523" w:rsidRDefault="00D36523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Поддержать инициативу главы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заключении с органами местного самоуправления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 передаче</w:t>
      </w:r>
      <w:r w:rsidR="00792097" w:rsidRPr="00792097">
        <w:t xml:space="preserve"> </w:t>
      </w:r>
      <w:proofErr w:type="spellStart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</w:t>
      </w:r>
      <w:proofErr w:type="spellEnd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счетному органу муниципального района «Хилокский район» полномочия </w:t>
      </w:r>
      <w:proofErr w:type="spellStart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</w:t>
      </w:r>
      <w:proofErr w:type="spellEnd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счетного органа местног</w:t>
      </w:r>
      <w:r w:rsid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самоуправления городского поселения «Хилокское» по осуществлени</w:t>
      </w:r>
      <w:r w:rsid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внешнего муниципального финансового контроля</w:t>
      </w:r>
      <w:r w:rsid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 полномочий).</w:t>
      </w:r>
    </w:p>
    <w:p w:rsidR="00792097" w:rsidRDefault="00624FCD" w:rsidP="00293038">
      <w:pPr>
        <w:pStyle w:val="a3"/>
        <w:ind w:firstLine="709"/>
        <w:jc w:val="both"/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Передать осуществление полномочий органам местного самоуправления </w:t>
      </w:r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2097" w:rsidRPr="00792097">
        <w:t xml:space="preserve"> 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Утвердить соглашение о передаче осуществления полномочий согласно приложению к настоящему решению.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лаве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«Хилокское»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подписать соглашение и направить настоящее решение в Совет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принятия полномочий и подписания соглашения.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5. Настоящее решение вступает в силу на следующий день, после дня его официального опубликования (обнародования).</w:t>
      </w:r>
    </w:p>
    <w:p w:rsidR="00002104" w:rsidRDefault="004D2E98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Настоящее решение опубликовать (обнародовать) </w:t>
      </w:r>
      <w:r w:rsid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Уставом городского поселения «Хилокское»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E98" w:rsidRPr="004D2E98" w:rsidRDefault="004D2E98" w:rsidP="004D2E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D2E9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D2E98"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gramStart"/>
      <w:r w:rsidRPr="004D2E9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D2E98" w:rsidRPr="004D2E98" w:rsidRDefault="004D2E98" w:rsidP="004D2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E98"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     И.А. Корвяков</w:t>
      </w:r>
    </w:p>
    <w:p w:rsidR="00153325" w:rsidRDefault="00153325" w:rsidP="004D2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FE6" w:rsidRDefault="009D4FE6" w:rsidP="004D2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FE6" w:rsidRDefault="009D4FE6" w:rsidP="004D2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FE6" w:rsidRDefault="009D4FE6" w:rsidP="004D2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FE6" w:rsidRDefault="009D4FE6" w:rsidP="009D4FE6">
      <w:pPr>
        <w:tabs>
          <w:tab w:val="left" w:pos="7112"/>
        </w:tabs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D4FE6" w:rsidRPr="00C528F0" w:rsidRDefault="009D4FE6" w:rsidP="009D4FE6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528F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528F0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D4FE6" w:rsidRPr="00C528F0" w:rsidRDefault="009D4FE6" w:rsidP="009D4FE6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9D4FE6" w:rsidRPr="00C528F0" w:rsidRDefault="009D4FE6" w:rsidP="009D4FE6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528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528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528F0">
        <w:rPr>
          <w:rFonts w:ascii="Times New Roman" w:hAnsi="Times New Roman" w:cs="Times New Roman"/>
          <w:sz w:val="24"/>
          <w:szCs w:val="24"/>
        </w:rPr>
        <w:t>__________ 2023 г. №____</w:t>
      </w:r>
    </w:p>
    <w:p w:rsidR="009326D7" w:rsidRDefault="009326D7" w:rsidP="004D2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26D7" w:rsidRDefault="009326D7" w:rsidP="009326D7"/>
    <w:p w:rsidR="009326D7" w:rsidRPr="009326D7" w:rsidRDefault="009326D7" w:rsidP="009326D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9326D7" w:rsidRPr="009326D7" w:rsidRDefault="009326D7" w:rsidP="0093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контроля.</w:t>
      </w:r>
    </w:p>
    <w:p w:rsidR="009326D7" w:rsidRDefault="009326D7" w:rsidP="009326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02/2024</w:t>
      </w:r>
    </w:p>
    <w:p w:rsidR="009326D7" w:rsidRPr="009326D7" w:rsidRDefault="009326D7" w:rsidP="009326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г.Хилок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  <w:r w:rsidRPr="009326D7">
        <w:rPr>
          <w:rFonts w:ascii="Times New Roman" w:eastAsia="Times New Roman" w:hAnsi="Times New Roman" w:cs="Times New Roman"/>
          <w:lang w:eastAsia="ru-RU"/>
        </w:rPr>
        <w:t xml:space="preserve">.                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D7" w:rsidRPr="009326D7" w:rsidRDefault="009326D7" w:rsidP="00932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9326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326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Совет муниципального района «Хилокский район»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представительный орган муниципального района) в лице председателя </w:t>
      </w:r>
      <w:r w:rsidRPr="00932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Левковича Валерия Юрьевича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</w:t>
      </w:r>
      <w:proofErr w:type="gramEnd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Устава  муниципального района «</w:t>
      </w:r>
      <w:proofErr w:type="spell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 Положения о  Совете муниципального района «Хилокский район», </w:t>
      </w:r>
      <w:r w:rsidRPr="00932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Контрольно-счетный орган муниципального района «Хилокский район»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председателя </w:t>
      </w:r>
      <w:r w:rsidRPr="00932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Малыгиной Оксаны Сергеевны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«О контрольно-счетном органе муниципального района «Хилокский район» утвержденного решением Совета муниципального района № 34.270 от 21.09.2021 года</w:t>
      </w:r>
      <w:r w:rsidRPr="009326D7">
        <w:rPr>
          <w:rFonts w:ascii="Arial" w:eastAsia="Times New Roman" w:hAnsi="Arial" w:cs="Times New Roman"/>
          <w:sz w:val="28"/>
          <w:szCs w:val="28"/>
          <w:lang w:eastAsia="ru-RU"/>
        </w:rPr>
        <w:t xml:space="preserve">,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32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 городского поселения «Хилокское»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6D7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представительный орган поселения) в лице председателя </w:t>
      </w:r>
      <w:r w:rsidRPr="00932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</w:t>
      </w:r>
      <w:r w:rsidRPr="0093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городского  поселения «Хилокское»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именуемые «Стороны», заключили настоящее о нижеследующем.</w:t>
      </w:r>
    </w:p>
    <w:p w:rsidR="009326D7" w:rsidRPr="009326D7" w:rsidRDefault="009326D7" w:rsidP="00932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6D7" w:rsidRPr="009326D7" w:rsidRDefault="009326D7" w:rsidP="009326D7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настоящего Соглашения является передача Контрольно-счетному органу муниципального района  «Хилокский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городского поселения «Хилокское» (далее – поселение) в бюджет муниципального района «Хилокский район»  (далее район) межбюджетных трансфертов на осуществление переданных полномочий.</w:t>
      </w:r>
      <w:proofErr w:type="gramEnd"/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Контрольно-счетному органу района передаются полномочия контрольно-счетного органа поселения, установленные федеральными 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законами, законами Забайкальского края, уставом поселения и нормативными  и правовыми актами поселения.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района.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Другие контрольные и экспертно-аналитические мероприятия включаются в план работы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</w:t>
      </w:r>
      <w:proofErr w:type="spell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 экспертно-аналитические мероприятия в соответствии с настоящим соглашением включаются в план работы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</w:t>
      </w:r>
      <w:proofErr w:type="spell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счетного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Срок действия Соглашения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Соглашение заключено на срок один год и действует в период с 1 января 2024 года по 31 декабря 2024 года.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3. Порядок определения и предоставления ежегодного объема межбюджетных трансфертов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расходы на оплату труда с начислениями;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объема работ.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Стандартные расходы на оплату труда с начислениями устанавливаются в размере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84337,12 рублей  (сумма в рублях) и определены исходя из размера 0,12 годового фонда оплаты труда с начислениями инспектора (аудитора) контрольно-счетного органа района,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Коэффициент объема работ равен среднему арифметическому коэффициенту объема расходов: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3.3.1.) 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 месяца до начала очередного года.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 Объем межбюджетных трансфертов на первый год действия Соглашения, определенный в установленном выше порядке, равен </w:t>
      </w:r>
      <w:r w:rsidRPr="00932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45041,95 рублей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6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(Сорок пять тысяч сорок один    рубль 95 копеек),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приведен в приложении № 1 к данному соглашению.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Для проведения контрольно-счетным органом района</w:t>
      </w:r>
      <w:r w:rsidRPr="009326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 Ежегодный объем межбюджетных трансфертов перечисляется двумя частями в сроки до 1 апреля (не менее 1/2 годового объема межбюджетных трансфертов) и до 15 октября (оставшаяся часть межбюджетных трансфертов) 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 к данному соглашению. Дополнительный объем межбюджетных трансфертов перечисляется в сроки, установленные дополнительным соглашением.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Межбюджетные трансферты зачисляются в бюджет муниципального района по соответствующему коду бюджетной классификации доходов, в соответствии с приложение № 3 к данному соглашению.</w:t>
      </w: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 Права и обязанности сторон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4.1.Представительный орган муниципального района: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4.1.1) 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4.1.2) 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4.1.3) 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4.1.4) 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Контрольно-счетный орган  района: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4.2.1) включает в планы своей работы: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- внешнюю проверку годового отчета об исполнении бюджета поселения в установленные законодательством Российской Федерации, и положение о бюджетном процессе поселения сроки; готовит экспертные заключения на  проект бюджета поселения в течени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рабочих дней с момента получения проекта с предусмотренными бюджетным законодательством дополнительными материалами;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4.2.3) 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4.2.4) 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4.2.5) 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4.2.6) направляет отчеты и заключения по результатам 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представительному органу поселения, главе поселения; вправе направлять указанные материалы иным органам местного самоуправления поселения;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4.2.7) размещает информацию о проведенных мероприятиях на своем официальном сайте в сети «Интернет»;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4.2.8) 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4.2.9) 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4.2.10)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4.2.11) обеспечивает использование сре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едусмотренных настоящим Соглашением межбюджетных трансфертов на оплату труда своих работников с начислениями, материально-техническое обеспечение своей деятельности, текущее содержание имущества Контрольно-счетного органа района;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4.2.12) 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4.2.13) 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4.2.14) 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Представительный орган поселения: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4.3.1) 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4.3.2) 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4.3.3) 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4.3.4) 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4.3.5) 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4.3.6) 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4.3.7) 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Стороны имеют право принимать иные меры, необходимые для реализации настоящего Соглашения.</w:t>
      </w: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 Ответственность сторон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непроверенные (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ненадлежащее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проведенные) мероприятия.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proofErr w:type="gram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  <w:proofErr w:type="gramEnd"/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 Заключительные положения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Настоящее Соглашение вступает в силу с момента его подписания всеми Сторонами.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2"/>
      <w:bookmarkStart w:id="1" w:name="OLE_LINK1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представительным органом поселения </w:t>
      </w:r>
      <w:bookmarkEnd w:id="0"/>
      <w:bookmarkEnd w:id="1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Сторонам уведомления о расторжении Соглашения.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 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прекращении его действия, за исключением случаев, когда соглашением Сторон предусмотрено иное.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 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непроведенные</w:t>
      </w:r>
      <w:proofErr w:type="spell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727"/>
      </w:tblGrid>
      <w:tr w:rsidR="009326D7" w:rsidRPr="009326D7" w:rsidTr="009326D7">
        <w:trPr>
          <w:trHeight w:val="2431"/>
        </w:trPr>
        <w:tc>
          <w:tcPr>
            <w:tcW w:w="4976" w:type="dxa"/>
          </w:tcPr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«Хилокский район»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________________(В.Ю.</w:t>
            </w:r>
            <w:r w:rsidR="0035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Левкович)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«___»____________2023 года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7" w:type="dxa"/>
          </w:tcPr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 Совета  городского поселения «Хилокское»</w:t>
            </w:r>
          </w:p>
          <w:p w:rsid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35099B" w:rsidRPr="009326D7" w:rsidRDefault="0035099B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____________(Т.И.</w:t>
            </w:r>
            <w:r w:rsidR="0035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Быховцева)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«____»______________2023 года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6"/>
      </w:tblGrid>
      <w:tr w:rsidR="009326D7" w:rsidRPr="009326D7" w:rsidTr="009326D7">
        <w:tc>
          <w:tcPr>
            <w:tcW w:w="4927" w:type="dxa"/>
          </w:tcPr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Контрольно-счетного органа муниципального района «Хилокский район»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(</w:t>
            </w:r>
            <w:proofErr w:type="spellStart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О.С.Малыгина</w:t>
            </w:r>
            <w:proofErr w:type="spellEnd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«___»____________2023 года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</w:tcPr>
          <w:p w:rsidR="009326D7" w:rsidRPr="009326D7" w:rsidRDefault="009326D7" w:rsidP="009326D7">
            <w:pPr>
              <w:snapToGri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 поселения «Хилокское»</w:t>
            </w: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tabs>
                <w:tab w:val="left" w:pos="4710"/>
              </w:tabs>
              <w:snapToGri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_______________(</w:t>
            </w:r>
            <w:proofErr w:type="spellStart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С.А.Чендылов</w:t>
            </w:r>
            <w:proofErr w:type="spellEnd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326D7" w:rsidRPr="009326D7" w:rsidRDefault="009326D7" w:rsidP="0093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«___»____________2023 года</w:t>
            </w:r>
          </w:p>
          <w:p w:rsidR="009326D7" w:rsidRPr="009326D7" w:rsidRDefault="009326D7" w:rsidP="0093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35099B">
      <w:pPr>
        <w:shd w:val="clear" w:color="auto" w:fill="FFFFFF"/>
        <w:tabs>
          <w:tab w:val="left" w:pos="7088"/>
        </w:tabs>
        <w:spacing w:after="0" w:line="274" w:lineRule="exact"/>
        <w:ind w:left="5103" w:right="-2"/>
        <w:jc w:val="center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lastRenderedPageBreak/>
        <w:t>Приложение № 1</w:t>
      </w:r>
    </w:p>
    <w:p w:rsidR="009326D7" w:rsidRPr="009326D7" w:rsidRDefault="009326D7" w:rsidP="0035099B">
      <w:pPr>
        <w:shd w:val="clear" w:color="auto" w:fill="FFFFFF"/>
        <w:tabs>
          <w:tab w:val="left" w:pos="7088"/>
        </w:tabs>
        <w:spacing w:after="0" w:line="274" w:lineRule="exact"/>
        <w:ind w:left="5103" w:right="-2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9326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 соглашению о передаче</w:t>
      </w:r>
    </w:p>
    <w:p w:rsidR="009326D7" w:rsidRDefault="009326D7" w:rsidP="0035099B">
      <w:pPr>
        <w:shd w:val="clear" w:color="auto" w:fill="FFFFFF"/>
        <w:tabs>
          <w:tab w:val="left" w:pos="7088"/>
        </w:tabs>
        <w:spacing w:after="0" w:line="274" w:lineRule="exact"/>
        <w:ind w:left="5103" w:right="-2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9326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полномочий </w:t>
      </w:r>
      <w:r w:rsidR="003509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от «____</w:t>
      </w:r>
      <w:r w:rsidRPr="009326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»   </w:t>
      </w:r>
      <w:r w:rsidR="003509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________ </w:t>
      </w:r>
      <w:r w:rsidRPr="009326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2023 г.</w:t>
      </w:r>
    </w:p>
    <w:p w:rsidR="0035099B" w:rsidRPr="009326D7" w:rsidRDefault="0035099B" w:rsidP="0035099B">
      <w:pPr>
        <w:shd w:val="clear" w:color="auto" w:fill="FFFFFF"/>
        <w:tabs>
          <w:tab w:val="left" w:pos="7088"/>
        </w:tabs>
        <w:spacing w:after="0" w:line="274" w:lineRule="exact"/>
        <w:ind w:left="5103" w:right="-2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3509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</w:t>
      </w:r>
      <w:r w:rsidRPr="003509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___</w:t>
      </w:r>
    </w:p>
    <w:p w:rsidR="009326D7" w:rsidRPr="009326D7" w:rsidRDefault="009326D7" w:rsidP="009326D7">
      <w:pPr>
        <w:shd w:val="clear" w:color="auto" w:fill="FFFFFF"/>
        <w:spacing w:after="0" w:line="274" w:lineRule="exact"/>
        <w:ind w:left="6663" w:right="-2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spacing w:after="0" w:line="274" w:lineRule="exact"/>
        <w:ind w:right="-2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spacing w:after="0" w:line="274" w:lineRule="exact"/>
        <w:ind w:right="-2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spacing w:after="0" w:line="274" w:lineRule="exact"/>
        <w:ind w:right="-2"/>
        <w:jc w:val="center"/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</w:pPr>
      <w:r w:rsidRPr="009326D7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  <w:t xml:space="preserve">Расчет межбюджетных трансфертов на финансирование расходов, связанных с передачей полномочий по </w:t>
      </w: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осуществлению внешнего муниципального финансового контроля</w:t>
      </w:r>
      <w:r w:rsidRPr="009326D7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  <w:t xml:space="preserve"> на 2024 год</w:t>
      </w:r>
    </w:p>
    <w:p w:rsidR="009326D7" w:rsidRPr="009326D7" w:rsidRDefault="009326D7" w:rsidP="009326D7">
      <w:pPr>
        <w:spacing w:after="269" w:line="1" w:lineRule="exact"/>
        <w:ind w:right="-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tbl>
      <w:tblPr>
        <w:tblW w:w="10485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071"/>
        <w:gridCol w:w="1497"/>
        <w:gridCol w:w="1244"/>
        <w:gridCol w:w="1312"/>
        <w:gridCol w:w="1276"/>
        <w:gridCol w:w="1100"/>
        <w:gridCol w:w="1985"/>
      </w:tblGrid>
      <w:tr w:rsidR="009326D7" w:rsidRPr="009326D7" w:rsidTr="009326D7">
        <w:trPr>
          <w:cantSplit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объема расходов</w:t>
            </w:r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последнему</w:t>
            </w:r>
            <w:proofErr w:type="gramEnd"/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отчетному году (%)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(211+213)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326D7" w:rsidRPr="009326D7" w:rsidTr="009326D7">
        <w:trPr>
          <w:cantSplit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6D7" w:rsidRPr="009326D7" w:rsidRDefault="009326D7" w:rsidP="0093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6D7" w:rsidRPr="009326D7" w:rsidRDefault="009326D7" w:rsidP="0093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6D7" w:rsidRPr="009326D7" w:rsidRDefault="009326D7" w:rsidP="0093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>Годовой ФОТ,</w:t>
            </w:r>
          </w:p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 xml:space="preserve"> ВР 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>Начисл</w:t>
            </w:r>
            <w:proofErr w:type="spellEnd"/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>. на ФОТ,</w:t>
            </w:r>
          </w:p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 xml:space="preserve"> ВР 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 xml:space="preserve">ИТОГО 0,12 </w:t>
            </w:r>
            <w:proofErr w:type="gramStart"/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>годового</w:t>
            </w:r>
            <w:proofErr w:type="gramEnd"/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 xml:space="preserve"> ФОТ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 xml:space="preserve">Размер МБТ в 2024 году  </w:t>
            </w:r>
          </w:p>
          <w:p w:rsidR="009326D7" w:rsidRPr="009326D7" w:rsidRDefault="009326D7" w:rsidP="009326D7">
            <w:pPr>
              <w:spacing w:before="264" w:after="0" w:line="278" w:lineRule="exact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26D7">
              <w:rPr>
                <w:rFonts w:ascii="Times New Roman" w:eastAsia="Times New Roman" w:hAnsi="Times New Roman" w:cs="Times New Roman"/>
                <w:b/>
                <w:lang w:eastAsia="ru-RU"/>
              </w:rPr>
              <w:t>(84633,51х53,22%</w:t>
            </w:r>
            <w:proofErr w:type="gramEnd"/>
          </w:p>
        </w:tc>
      </w:tr>
      <w:tr w:rsidR="009326D7" w:rsidRPr="009326D7" w:rsidTr="009326D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Хилокское городское поселение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705279,23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541689,12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163590,11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>84633,51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45041,95</w:t>
            </w:r>
          </w:p>
        </w:tc>
      </w:tr>
    </w:tbl>
    <w:p w:rsidR="009326D7" w:rsidRPr="009326D7" w:rsidRDefault="009326D7" w:rsidP="009326D7">
      <w:pPr>
        <w:shd w:val="clear" w:color="auto" w:fill="FFFFFF"/>
        <w:tabs>
          <w:tab w:val="left" w:pos="2867"/>
        </w:tabs>
        <w:spacing w:before="264" w:after="0" w:line="240" w:lineRule="auto"/>
        <w:ind w:left="13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городского поселения «Хилокское» за 2022 год -</w:t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143478671,97 рублей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объем расходов за 2022 год по всем поселения – </w:t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269614449,39 рублей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. (143478671,97/269614449,39*100= 53,22%)</w:t>
      </w:r>
    </w:p>
    <w:p w:rsidR="009326D7" w:rsidRPr="009326D7" w:rsidRDefault="009326D7" w:rsidP="009326D7">
      <w:pPr>
        <w:shd w:val="clear" w:color="auto" w:fill="FFFFFF"/>
        <w:tabs>
          <w:tab w:val="left" w:pos="2867"/>
        </w:tabs>
        <w:spacing w:before="264" w:after="0" w:line="278" w:lineRule="exact"/>
        <w:ind w:left="13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6"/>
      </w:tblGrid>
      <w:tr w:rsidR="009326D7" w:rsidRPr="009326D7" w:rsidTr="009326D7">
        <w:tc>
          <w:tcPr>
            <w:tcW w:w="4927" w:type="dxa"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района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«Хилокский район»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(В.Ю. Левкович)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    городского поселения «Хилокское»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_____________(</w:t>
            </w: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</w:t>
            </w:r>
            <w:r w:rsidR="0035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Быховцева)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6D7" w:rsidRPr="009326D7" w:rsidTr="009326D7">
        <w:trPr>
          <w:trHeight w:val="2232"/>
        </w:trPr>
        <w:tc>
          <w:tcPr>
            <w:tcW w:w="4927" w:type="dxa"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Контрольно-счетного органа муниципального района «Хилокский район»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(О.С.</w:t>
            </w:r>
            <w:r w:rsidR="0035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Малыгина)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9326D7" w:rsidRPr="009326D7" w:rsidRDefault="009326D7" w:rsidP="009326D7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«Хилокское»</w:t>
            </w: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tabs>
                <w:tab w:val="left" w:pos="4710"/>
              </w:tabs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________________(</w:t>
            </w: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</w:t>
            </w:r>
            <w:r w:rsidR="0035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Чендылов)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6D7" w:rsidRPr="009326D7" w:rsidRDefault="009326D7" w:rsidP="009326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                    </w:t>
      </w:r>
    </w:p>
    <w:p w:rsidR="009326D7" w:rsidRPr="009326D7" w:rsidRDefault="009326D7" w:rsidP="009326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 передаче </w:t>
      </w: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№_________ </w:t>
      </w: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           2023 года </w:t>
      </w:r>
    </w:p>
    <w:p w:rsidR="009326D7" w:rsidRPr="009326D7" w:rsidRDefault="009326D7" w:rsidP="009326D7">
      <w:pPr>
        <w:tabs>
          <w:tab w:val="left" w:pos="73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D7" w:rsidRPr="009326D7" w:rsidRDefault="009326D7" w:rsidP="009326D7">
      <w:pPr>
        <w:tabs>
          <w:tab w:val="left" w:pos="73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D7" w:rsidRPr="009326D7" w:rsidRDefault="009326D7" w:rsidP="009326D7">
      <w:pPr>
        <w:tabs>
          <w:tab w:val="left" w:pos="73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График перечисления межбюджетных трансфертов</w:t>
      </w:r>
      <w:r w:rsidRPr="009326D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финансирование расходов, связанных с передачей полномочий </w:t>
      </w:r>
      <w:r w:rsidRPr="009326D7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  <w:t xml:space="preserve">по </w:t>
      </w: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осуществлению внешнего муниципального финансового контроля</w:t>
      </w:r>
      <w:r w:rsidRPr="009326D7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  <w:t xml:space="preserve"> на 2024 год</w:t>
      </w:r>
      <w:r w:rsidRPr="009326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9326D7" w:rsidRPr="009326D7" w:rsidRDefault="009326D7" w:rsidP="009326D7">
      <w:pPr>
        <w:tabs>
          <w:tab w:val="left" w:pos="73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987"/>
        <w:gridCol w:w="2103"/>
        <w:gridCol w:w="1860"/>
      </w:tblGrid>
      <w:tr w:rsidR="009326D7" w:rsidRPr="009326D7" w:rsidTr="009326D7">
        <w:trPr>
          <w:trHeight w:val="11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поступления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Предельная дата перечисления межбюджетных трансфертов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9326D7" w:rsidRPr="009326D7" w:rsidTr="009326D7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22520,97</w:t>
            </w:r>
          </w:p>
        </w:tc>
      </w:tr>
      <w:tr w:rsidR="009326D7" w:rsidRPr="009326D7" w:rsidTr="009326D7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полугодие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22520,98</w:t>
            </w:r>
          </w:p>
        </w:tc>
      </w:tr>
      <w:tr w:rsidR="009326D7" w:rsidRPr="009326D7" w:rsidTr="009326D7">
        <w:trPr>
          <w:trHeight w:val="22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45041,95</w:t>
            </w:r>
          </w:p>
        </w:tc>
      </w:tr>
    </w:tbl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6"/>
      </w:tblGrid>
      <w:tr w:rsidR="009326D7" w:rsidRPr="009326D7" w:rsidTr="009326D7">
        <w:tc>
          <w:tcPr>
            <w:tcW w:w="4927" w:type="dxa"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района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«Хилокский район»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(В.Ю. Левкович)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  городского поселения «Хилокское»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____________(</w:t>
            </w: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Т.И.Быховцева</w:t>
            </w:r>
            <w:proofErr w:type="spellEnd"/>
            <w:proofErr w:type="gramStart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6D7" w:rsidRPr="009326D7" w:rsidTr="009326D7">
        <w:tc>
          <w:tcPr>
            <w:tcW w:w="4927" w:type="dxa"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Контрольно-счетного органа муниципального района «Хилокский район»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(</w:t>
            </w:r>
            <w:proofErr w:type="spellStart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О.С.Малыгина</w:t>
            </w:r>
            <w:proofErr w:type="spellEnd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9326D7" w:rsidRPr="009326D7" w:rsidRDefault="009326D7" w:rsidP="009326D7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«Хилокское»</w:t>
            </w: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tabs>
                <w:tab w:val="left" w:pos="4710"/>
              </w:tabs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________________(</w:t>
            </w: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С.А.Чендылов</w:t>
            </w:r>
            <w:proofErr w:type="spellEnd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tabs>
          <w:tab w:val="left" w:pos="426"/>
        </w:tabs>
        <w:spacing w:after="120" w:line="480" w:lineRule="auto"/>
        <w:ind w:left="426" w:right="-2" w:firstLine="60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 передаче </w:t>
      </w: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№_________ </w:t>
      </w: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            2023 года </w:t>
      </w:r>
    </w:p>
    <w:p w:rsidR="009326D7" w:rsidRPr="009326D7" w:rsidRDefault="009326D7" w:rsidP="009326D7">
      <w:pPr>
        <w:tabs>
          <w:tab w:val="left" w:pos="426"/>
        </w:tabs>
        <w:spacing w:after="120" w:line="480" w:lineRule="auto"/>
        <w:ind w:left="426" w:right="-2" w:firstLine="60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26D7" w:rsidRPr="009326D7" w:rsidRDefault="009326D7" w:rsidP="009326D7">
      <w:pPr>
        <w:tabs>
          <w:tab w:val="left" w:pos="426"/>
        </w:tabs>
        <w:spacing w:after="0" w:line="240" w:lineRule="auto"/>
        <w:ind w:left="426" w:right="-2" w:firstLine="60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Реквизиты для перечисления межбюджетных трансфертов,</w:t>
      </w:r>
    </w:p>
    <w:p w:rsidR="009326D7" w:rsidRPr="009326D7" w:rsidRDefault="009326D7" w:rsidP="009326D7">
      <w:pPr>
        <w:tabs>
          <w:tab w:val="left" w:pos="73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выполнение передаваемых полномочий </w:t>
      </w:r>
      <w:r w:rsidRPr="009326D7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  <w:t xml:space="preserve">по </w:t>
      </w: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осуществлению внешнего муниципального финансового контроля</w:t>
      </w:r>
      <w:r w:rsidRPr="009326D7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  <w:t xml:space="preserve"> на 2024 год в бюджет муниципального района «Хилокский район»</w:t>
      </w:r>
    </w:p>
    <w:p w:rsidR="009326D7" w:rsidRPr="009326D7" w:rsidRDefault="009326D7" w:rsidP="009326D7">
      <w:pPr>
        <w:tabs>
          <w:tab w:val="left" w:pos="426"/>
        </w:tabs>
        <w:spacing w:after="120" w:line="240" w:lineRule="auto"/>
        <w:ind w:left="426" w:firstLine="6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tabs>
          <w:tab w:val="left" w:pos="426"/>
        </w:tabs>
        <w:spacing w:after="0" w:line="240" w:lineRule="auto"/>
        <w:ind w:left="426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казначейский счет (ЕКС)  </w:t>
      </w:r>
      <w:r w:rsidRPr="0093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- 40102810945370000063  владелец счета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УФК по Забайкальскому краю (МУ Комитет по финансам муниципального района «Хилокский район» </w:t>
      </w:r>
      <w:proofErr w:type="gram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04913010570).</w:t>
      </w:r>
    </w:p>
    <w:p w:rsidR="009326D7" w:rsidRPr="009326D7" w:rsidRDefault="009326D7" w:rsidP="009326D7">
      <w:pPr>
        <w:tabs>
          <w:tab w:val="left" w:pos="426"/>
        </w:tabs>
        <w:spacing w:after="0" w:line="240" w:lineRule="auto"/>
        <w:ind w:left="426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tabs>
          <w:tab w:val="left" w:pos="426"/>
        </w:tabs>
        <w:spacing w:after="0" w:line="240" w:lineRule="auto"/>
        <w:ind w:left="426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Казначейский счет для осуществления и отражений операций по учету и распределению поступлений</w:t>
      </w:r>
      <w:r w:rsidRPr="0093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03100643000000019100.</w:t>
      </w:r>
    </w:p>
    <w:p w:rsidR="009326D7" w:rsidRPr="009326D7" w:rsidRDefault="009326D7" w:rsidP="009326D7">
      <w:pPr>
        <w:spacing w:after="0" w:line="240" w:lineRule="auto"/>
        <w:ind w:left="-180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Комитета по финансам </w:t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7523002911</w:t>
      </w:r>
    </w:p>
    <w:p w:rsidR="009326D7" w:rsidRPr="009326D7" w:rsidRDefault="009326D7" w:rsidP="009326D7">
      <w:pPr>
        <w:spacing w:after="0" w:line="240" w:lineRule="auto"/>
        <w:ind w:left="-181" w:firstLine="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Комитета по финансам </w:t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752301001</w:t>
      </w:r>
    </w:p>
    <w:p w:rsidR="009326D7" w:rsidRPr="009326D7" w:rsidRDefault="009326D7" w:rsidP="009326D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Банк: ОТДЕЛЕНИЕ ЧИТА БАНКА РОССИИ //УФК по забайкальскому краю </w:t>
      </w:r>
      <w:proofErr w:type="spell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  <w:proofErr w:type="spellEnd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6D7" w:rsidRPr="009326D7" w:rsidRDefault="009326D7" w:rsidP="009326D7">
      <w:pPr>
        <w:spacing w:after="0" w:line="240" w:lineRule="auto"/>
        <w:ind w:left="-181" w:firstLine="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</w:t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017601329</w:t>
      </w:r>
    </w:p>
    <w:p w:rsidR="009326D7" w:rsidRPr="009326D7" w:rsidRDefault="009326D7" w:rsidP="009326D7">
      <w:pPr>
        <w:spacing w:after="0" w:line="240" w:lineRule="auto"/>
        <w:ind w:left="-181" w:firstLine="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ОКТМО</w:t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76647000</w:t>
      </w:r>
    </w:p>
    <w:p w:rsidR="009326D7" w:rsidRPr="009326D7" w:rsidRDefault="009326D7" w:rsidP="009326D7">
      <w:pPr>
        <w:spacing w:after="0" w:line="240" w:lineRule="auto"/>
        <w:ind w:left="-181" w:firstLine="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left="-181" w:firstLine="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дохода: 902 20240014 050000150</w:t>
      </w:r>
    </w:p>
    <w:p w:rsidR="009326D7" w:rsidRPr="009326D7" w:rsidRDefault="009326D7" w:rsidP="009326D7">
      <w:pPr>
        <w:spacing w:after="0" w:line="240" w:lineRule="auto"/>
        <w:ind w:left="-181" w:firstLine="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6" w:rsidRPr="009326D7" w:rsidRDefault="009D4FE6" w:rsidP="009326D7">
      <w:pPr>
        <w:tabs>
          <w:tab w:val="left" w:pos="2655"/>
        </w:tabs>
      </w:pPr>
    </w:p>
    <w:sectPr w:rsidR="009D4FE6" w:rsidRPr="009326D7" w:rsidSect="008E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24"/>
    <w:multiLevelType w:val="multilevel"/>
    <w:tmpl w:val="9E6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2D69"/>
    <w:multiLevelType w:val="multilevel"/>
    <w:tmpl w:val="B358E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2B5"/>
    <w:multiLevelType w:val="multilevel"/>
    <w:tmpl w:val="CD12B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56058"/>
    <w:multiLevelType w:val="hybridMultilevel"/>
    <w:tmpl w:val="41E8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463C"/>
    <w:multiLevelType w:val="multilevel"/>
    <w:tmpl w:val="5ECC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719B4"/>
    <w:multiLevelType w:val="multilevel"/>
    <w:tmpl w:val="6BB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F2FAC"/>
    <w:multiLevelType w:val="multilevel"/>
    <w:tmpl w:val="1BF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536A8"/>
    <w:multiLevelType w:val="multilevel"/>
    <w:tmpl w:val="21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7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1"/>
    </w:lvlOverride>
  </w:num>
  <w:num w:numId="5">
    <w:abstractNumId w:val="5"/>
    <w:lvlOverride w:ilvl="0">
      <w:startOverride w:val="2"/>
    </w:lvlOverride>
  </w:num>
  <w:num w:numId="6">
    <w:abstractNumId w:val="1"/>
    <w:lvlOverride w:ilvl="0">
      <w:startOverride w:val="5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3"/>
    <w:rsid w:val="00002104"/>
    <w:rsid w:val="00043833"/>
    <w:rsid w:val="000F2520"/>
    <w:rsid w:val="00153325"/>
    <w:rsid w:val="00177EAD"/>
    <w:rsid w:val="001A6FC8"/>
    <w:rsid w:val="00202B04"/>
    <w:rsid w:val="002123CD"/>
    <w:rsid w:val="00262CE2"/>
    <w:rsid w:val="00263A08"/>
    <w:rsid w:val="00293038"/>
    <w:rsid w:val="002A6076"/>
    <w:rsid w:val="002B34CC"/>
    <w:rsid w:val="0032091C"/>
    <w:rsid w:val="0035099B"/>
    <w:rsid w:val="00495E92"/>
    <w:rsid w:val="00496571"/>
    <w:rsid w:val="004A03B2"/>
    <w:rsid w:val="004D2E98"/>
    <w:rsid w:val="004F48A5"/>
    <w:rsid w:val="00624FCD"/>
    <w:rsid w:val="006B754D"/>
    <w:rsid w:val="00716391"/>
    <w:rsid w:val="00792097"/>
    <w:rsid w:val="007A34E3"/>
    <w:rsid w:val="0088465C"/>
    <w:rsid w:val="008B67B0"/>
    <w:rsid w:val="008E2877"/>
    <w:rsid w:val="009326D7"/>
    <w:rsid w:val="00973C14"/>
    <w:rsid w:val="009D4FE6"/>
    <w:rsid w:val="00A75860"/>
    <w:rsid w:val="00AC0C73"/>
    <w:rsid w:val="00B46186"/>
    <w:rsid w:val="00CF5561"/>
    <w:rsid w:val="00D36523"/>
    <w:rsid w:val="00DF2D87"/>
    <w:rsid w:val="00E64023"/>
    <w:rsid w:val="00EA3F8B"/>
    <w:rsid w:val="00EB5F1A"/>
    <w:rsid w:val="00F2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5</cp:revision>
  <cp:lastPrinted>2019-11-28T05:25:00Z</cp:lastPrinted>
  <dcterms:created xsi:type="dcterms:W3CDTF">2023-12-18T01:10:00Z</dcterms:created>
  <dcterms:modified xsi:type="dcterms:W3CDTF">2023-12-18T01:35:00Z</dcterms:modified>
</cp:coreProperties>
</file>