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437C55">
        <w:rPr>
          <w:rFonts w:ascii="Times New Roman" w:hAnsi="Times New Roman"/>
          <w:b/>
          <w:color w:val="000000" w:themeColor="text1"/>
          <w:sz w:val="20"/>
        </w:rPr>
        <w:t>8</w:t>
      </w:r>
      <w:r w:rsidR="00CA72E8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437C55">
        <w:rPr>
          <w:rFonts w:ascii="Times New Roman" w:hAnsi="Times New Roman"/>
          <w:b/>
          <w:color w:val="000000" w:themeColor="text1"/>
          <w:sz w:val="20"/>
        </w:rPr>
        <w:t>февраля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7C55" w:rsidRDefault="00437C55" w:rsidP="00437C55">
      <w:pPr>
        <w:tabs>
          <w:tab w:val="left" w:pos="6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УФНС: возобновлены  контрольные мероприятия </w:t>
      </w:r>
    </w:p>
    <w:p w:rsidR="00437C55" w:rsidRDefault="00437C55" w:rsidP="00437C55">
      <w:pPr>
        <w:tabs>
          <w:tab w:val="left" w:pos="6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сфере общественного питания</w:t>
      </w:r>
    </w:p>
    <w:p w:rsidR="00437C55" w:rsidRPr="00437C55" w:rsidRDefault="00437C55" w:rsidP="00437C55">
      <w:pPr>
        <w:tabs>
          <w:tab w:val="left" w:pos="625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37C55" w:rsidRPr="008F6763" w:rsidRDefault="00437C55" w:rsidP="00437C55">
      <w:pPr>
        <w:pStyle w:val="Default"/>
        <w:spacing w:line="276" w:lineRule="auto"/>
        <w:jc w:val="both"/>
        <w:rPr>
          <w:sz w:val="26"/>
          <w:szCs w:val="26"/>
        </w:rPr>
      </w:pPr>
      <w:r w:rsidRPr="008F6763">
        <w:rPr>
          <w:sz w:val="26"/>
          <w:szCs w:val="26"/>
        </w:rPr>
        <w:t xml:space="preserve">С начала 2024 года </w:t>
      </w:r>
      <w:r>
        <w:rPr>
          <w:sz w:val="26"/>
          <w:szCs w:val="26"/>
        </w:rPr>
        <w:t>ФНС России</w:t>
      </w:r>
      <w:r w:rsidRPr="008F6763">
        <w:rPr>
          <w:sz w:val="26"/>
          <w:szCs w:val="26"/>
        </w:rPr>
        <w:t xml:space="preserve"> возобн</w:t>
      </w:r>
      <w:r>
        <w:rPr>
          <w:sz w:val="26"/>
          <w:szCs w:val="26"/>
        </w:rPr>
        <w:t xml:space="preserve">овила контрольные мероприятия по проекту </w:t>
      </w:r>
      <w:r w:rsidRPr="008F6763">
        <w:rPr>
          <w:sz w:val="26"/>
          <w:szCs w:val="26"/>
        </w:rPr>
        <w:t>«Общественное питание» с целью вывода предприятий данной сферы из теневого сектора и создания для добросовестных участников рынка благоприятной конкурентной среды.</w:t>
      </w:r>
    </w:p>
    <w:p w:rsidR="00437C55" w:rsidRPr="008F6763" w:rsidRDefault="00437C55" w:rsidP="00437C55">
      <w:pPr>
        <w:pStyle w:val="Default"/>
        <w:spacing w:line="276" w:lineRule="auto"/>
        <w:jc w:val="both"/>
        <w:rPr>
          <w:sz w:val="26"/>
          <w:szCs w:val="26"/>
        </w:rPr>
      </w:pPr>
    </w:p>
    <w:p w:rsidR="00437C55" w:rsidRDefault="00437C55" w:rsidP="00437C55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</w:t>
      </w:r>
      <w:r w:rsidRPr="008F6763">
        <w:rPr>
          <w:sz w:val="26"/>
          <w:szCs w:val="26"/>
        </w:rPr>
        <w:t xml:space="preserve">ероприятия </w:t>
      </w:r>
      <w:r>
        <w:rPr>
          <w:sz w:val="26"/>
          <w:szCs w:val="26"/>
        </w:rPr>
        <w:t>проводятся</w:t>
      </w:r>
      <w:r w:rsidRPr="008F6763">
        <w:rPr>
          <w:sz w:val="26"/>
          <w:szCs w:val="26"/>
        </w:rPr>
        <w:t xml:space="preserve"> по всей России, в том числе и в </w:t>
      </w:r>
      <w:r>
        <w:rPr>
          <w:sz w:val="26"/>
          <w:szCs w:val="26"/>
        </w:rPr>
        <w:t>Забайкалье</w:t>
      </w:r>
      <w:r w:rsidRPr="008F676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Напомним, при планировании таких мероприятий налоговые органы используют </w:t>
      </w:r>
      <w:proofErr w:type="gramStart"/>
      <w:r>
        <w:rPr>
          <w:sz w:val="26"/>
          <w:szCs w:val="26"/>
        </w:rPr>
        <w:t>риск-ориентированный</w:t>
      </w:r>
      <w:proofErr w:type="gramEnd"/>
      <w:r>
        <w:rPr>
          <w:sz w:val="26"/>
          <w:szCs w:val="26"/>
        </w:rPr>
        <w:t xml:space="preserve"> подход, используя </w:t>
      </w:r>
      <w:r w:rsidRPr="00686404">
        <w:rPr>
          <w:sz w:val="26"/>
          <w:szCs w:val="26"/>
        </w:rPr>
        <w:t>аналитические инструменты, которые</w:t>
      </w:r>
      <w:r>
        <w:rPr>
          <w:sz w:val="26"/>
          <w:szCs w:val="26"/>
        </w:rPr>
        <w:t xml:space="preserve"> позволяю</w:t>
      </w:r>
      <w:r w:rsidRPr="00686404">
        <w:rPr>
          <w:sz w:val="26"/>
          <w:szCs w:val="26"/>
        </w:rPr>
        <w:t xml:space="preserve">т осуществлять мониторинг применения </w:t>
      </w:r>
      <w:r>
        <w:rPr>
          <w:sz w:val="26"/>
          <w:szCs w:val="26"/>
        </w:rPr>
        <w:t>контрольно-кассовой техники</w:t>
      </w:r>
      <w:r w:rsidRPr="00686404">
        <w:rPr>
          <w:sz w:val="26"/>
          <w:szCs w:val="26"/>
        </w:rPr>
        <w:t xml:space="preserve"> и выявлять тех, кто не фиксирует каждый произведенный расчет. </w:t>
      </w:r>
      <w:proofErr w:type="gramStart"/>
      <w:r>
        <w:rPr>
          <w:sz w:val="26"/>
          <w:szCs w:val="26"/>
        </w:rPr>
        <w:t>Так, надзорные мероприятия проводятся только в отношении налогоплательщиков, у которых</w:t>
      </w:r>
      <w:r w:rsidRPr="008F6763">
        <w:rPr>
          <w:sz w:val="26"/>
          <w:szCs w:val="26"/>
        </w:rPr>
        <w:t xml:space="preserve"> сумма выручки по кассе будет вызывать сомнения</w:t>
      </w:r>
      <w:r>
        <w:rPr>
          <w:sz w:val="26"/>
          <w:szCs w:val="26"/>
        </w:rPr>
        <w:t>,</w:t>
      </w:r>
      <w:r w:rsidRPr="008F6763">
        <w:rPr>
          <w:sz w:val="26"/>
          <w:szCs w:val="26"/>
        </w:rPr>
        <w:t xml:space="preserve"> или у налоговой будут иметься обращения от граждан о нарушениях закона о </w:t>
      </w:r>
      <w:r>
        <w:rPr>
          <w:sz w:val="26"/>
          <w:szCs w:val="26"/>
        </w:rPr>
        <w:t xml:space="preserve">применении ККТ. </w:t>
      </w:r>
      <w:proofErr w:type="gramEnd"/>
    </w:p>
    <w:p w:rsidR="00437C55" w:rsidRDefault="00437C55" w:rsidP="00437C55">
      <w:pPr>
        <w:pStyle w:val="Default"/>
        <w:spacing w:line="276" w:lineRule="auto"/>
        <w:jc w:val="both"/>
        <w:rPr>
          <w:sz w:val="26"/>
          <w:szCs w:val="26"/>
        </w:rPr>
      </w:pPr>
    </w:p>
    <w:p w:rsidR="00437C55" w:rsidRDefault="00437C55" w:rsidP="00437C55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686404">
        <w:rPr>
          <w:rFonts w:ascii="Times New Roman" w:eastAsiaTheme="minorHAnsi" w:hAnsi="Times New Roman"/>
          <w:sz w:val="26"/>
          <w:szCs w:val="26"/>
        </w:rPr>
        <w:t xml:space="preserve">По наблюдениям налоговой </w:t>
      </w:r>
      <w:proofErr w:type="gramStart"/>
      <w:r w:rsidRPr="00686404">
        <w:rPr>
          <w:rFonts w:ascii="Times New Roman" w:eastAsiaTheme="minorHAnsi" w:hAnsi="Times New Roman"/>
          <w:sz w:val="26"/>
          <w:szCs w:val="26"/>
        </w:rPr>
        <w:t>службы</w:t>
      </w:r>
      <w:proofErr w:type="gramEnd"/>
      <w:r w:rsidRPr="00686404">
        <w:rPr>
          <w:rFonts w:ascii="Times New Roman" w:eastAsiaTheme="minorHAnsi" w:hAnsi="Times New Roman"/>
          <w:sz w:val="26"/>
          <w:szCs w:val="26"/>
        </w:rPr>
        <w:t xml:space="preserve"> наиболее часто встречающиеся нарушения в сфере общественного питания это проведение платежей без применения ККТ, отказ в выдаче чека, а также недостоверная или неполная информация в чеке (неактуальные дата и время, указание иного места расчета, предоставление неточных или неправильных данных организации или ИП, отсутствие информации о кассире, ошибки в СНО, расхождения цены и суммы по чеку, неточности формы оплаты, ошибки в наименовании покупки и отсутствие QR-кода).</w:t>
      </w:r>
    </w:p>
    <w:p w:rsidR="00437C55" w:rsidRPr="00686404" w:rsidRDefault="00437C55" w:rsidP="00437C55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437C55" w:rsidRDefault="00437C55" w:rsidP="00437C55">
      <w:pPr>
        <w:pStyle w:val="Default"/>
        <w:spacing w:line="276" w:lineRule="auto"/>
        <w:jc w:val="both"/>
        <w:rPr>
          <w:sz w:val="26"/>
          <w:szCs w:val="26"/>
        </w:rPr>
      </w:pPr>
      <w:r w:rsidRPr="008F6763">
        <w:rPr>
          <w:sz w:val="26"/>
          <w:szCs w:val="26"/>
        </w:rPr>
        <w:t xml:space="preserve">При выявлении нарушений налогоплательщики привлекаются к административной ответственности в соответствии со статьей 14.5 Кодекса РФ об административных правонарушениях. </w:t>
      </w:r>
    </w:p>
    <w:p w:rsidR="00437C55" w:rsidRDefault="00437C55" w:rsidP="00437C55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437C55" w:rsidRPr="00686404" w:rsidRDefault="00437C55" w:rsidP="00437C55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686404">
        <w:rPr>
          <w:rFonts w:ascii="Times New Roman" w:eastAsiaTheme="minorHAnsi" w:hAnsi="Times New Roman"/>
          <w:sz w:val="26"/>
          <w:szCs w:val="26"/>
        </w:rPr>
        <w:t>УФНС России по Забайкальскому краю призывает не оставлять без внимания ни один случай невыдачи кассового чека при совершении покупки. Современные технологии позволяют быстро и удобно с помощью мобильного устройства проверить корректность и подлинность выданного чека, а также направить в налоговый орган жалобу на обнаруженное нарушение</w:t>
      </w:r>
      <w:bookmarkStart w:id="0" w:name="_GoBack"/>
      <w:bookmarkEnd w:id="0"/>
      <w:r w:rsidRPr="00686404">
        <w:rPr>
          <w:rFonts w:ascii="Times New Roman" w:eastAsiaTheme="minorHAnsi" w:hAnsi="Times New Roman"/>
          <w:sz w:val="26"/>
          <w:szCs w:val="26"/>
        </w:rPr>
        <w:t xml:space="preserve"> через сервис «Обратиться в ФНС России» или через мобильное приложение «Проверка чеков».</w:t>
      </w:r>
      <w:r w:rsidRPr="009C30B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37C55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56650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2"/>
    <w:link w:val="110"/>
    <w:rsid w:val="00316F8C"/>
    <w:rPr>
      <w:rFonts w:ascii="Calibri" w:hAnsi="Calibri"/>
    </w:rPr>
  </w:style>
  <w:style w:type="character" w:customStyle="1" w:styleId="110">
    <w:name w:val="Обычный1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1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1">
    <w:name w:val="ConsPlusTitle1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3">
    <w:name w:val="Основной шрифт абзаца1"/>
    <w:rsid w:val="00316F8C"/>
  </w:style>
  <w:style w:type="paragraph" w:customStyle="1" w:styleId="Default">
    <w:name w:val="Default"/>
    <w:link w:val="Default1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1">
    <w:name w:val="Default1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1"/>
    <w:rsid w:val="00316F8C"/>
    <w:pPr>
      <w:spacing w:after="0" w:line="241" w:lineRule="exact"/>
    </w:pPr>
    <w:rPr>
      <w:sz w:val="20"/>
    </w:rPr>
  </w:style>
  <w:style w:type="character" w:customStyle="1" w:styleId="Pa01">
    <w:name w:val="Pa01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4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4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1"/>
    <w:rsid w:val="00316F8C"/>
    <w:rPr>
      <w:rFonts w:ascii="XO Thames" w:hAnsi="XO Thames"/>
    </w:rPr>
  </w:style>
  <w:style w:type="character" w:customStyle="1" w:styleId="Footnote1">
    <w:name w:val="Footnote1"/>
    <w:link w:val="Footnote"/>
    <w:rsid w:val="00316F8C"/>
    <w:rPr>
      <w:rFonts w:ascii="XO Thames" w:hAnsi="XO Thames"/>
    </w:rPr>
  </w:style>
  <w:style w:type="paragraph" w:styleId="15">
    <w:name w:val="toc 1"/>
    <w:next w:val="a"/>
    <w:link w:val="16"/>
    <w:uiPriority w:val="39"/>
    <w:rsid w:val="00316F8C"/>
    <w:rPr>
      <w:rFonts w:ascii="XO Thames" w:hAnsi="XO Thames"/>
      <w:b/>
    </w:rPr>
  </w:style>
  <w:style w:type="character" w:customStyle="1" w:styleId="16">
    <w:name w:val="Оглавление 1 Знак"/>
    <w:link w:val="15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1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1">
    <w:name w:val="Normal_Export1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20">
    <w:name w:val="Основной шрифт абзаца12"/>
    <w:link w:val="111"/>
    <w:rsid w:val="00316F8C"/>
  </w:style>
  <w:style w:type="character" w:customStyle="1" w:styleId="111">
    <w:name w:val="Основной шрифт абзаца11"/>
    <w:link w:val="120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316F8C"/>
    <w:pPr>
      <w:ind w:left="1800"/>
    </w:pPr>
  </w:style>
  <w:style w:type="character" w:customStyle="1" w:styleId="toc101">
    <w:name w:val="toc 101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21">
    <w:name w:val="Гиперссылка12"/>
    <w:basedOn w:val="120"/>
    <w:link w:val="112"/>
    <w:rsid w:val="00316F8C"/>
    <w:rPr>
      <w:color w:val="0000FF" w:themeColor="hyperlink"/>
      <w:u w:val="single"/>
    </w:rPr>
  </w:style>
  <w:style w:type="character" w:customStyle="1" w:styleId="112">
    <w:name w:val="Гиперссылка11"/>
    <w:basedOn w:val="111"/>
    <w:link w:val="121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2"/>
    <w:link w:val="110"/>
    <w:rsid w:val="00316F8C"/>
    <w:rPr>
      <w:rFonts w:ascii="Calibri" w:hAnsi="Calibri"/>
    </w:rPr>
  </w:style>
  <w:style w:type="character" w:customStyle="1" w:styleId="110">
    <w:name w:val="Обычный1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1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1">
    <w:name w:val="ConsPlusTitle1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3">
    <w:name w:val="Основной шрифт абзаца1"/>
    <w:rsid w:val="00316F8C"/>
  </w:style>
  <w:style w:type="paragraph" w:customStyle="1" w:styleId="Default">
    <w:name w:val="Default"/>
    <w:link w:val="Default1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1">
    <w:name w:val="Default1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1"/>
    <w:rsid w:val="00316F8C"/>
    <w:pPr>
      <w:spacing w:after="0" w:line="241" w:lineRule="exact"/>
    </w:pPr>
    <w:rPr>
      <w:sz w:val="20"/>
    </w:rPr>
  </w:style>
  <w:style w:type="character" w:customStyle="1" w:styleId="Pa01">
    <w:name w:val="Pa01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4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4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1"/>
    <w:rsid w:val="00316F8C"/>
    <w:rPr>
      <w:rFonts w:ascii="XO Thames" w:hAnsi="XO Thames"/>
    </w:rPr>
  </w:style>
  <w:style w:type="character" w:customStyle="1" w:styleId="Footnote1">
    <w:name w:val="Footnote1"/>
    <w:link w:val="Footnote"/>
    <w:rsid w:val="00316F8C"/>
    <w:rPr>
      <w:rFonts w:ascii="XO Thames" w:hAnsi="XO Thames"/>
    </w:rPr>
  </w:style>
  <w:style w:type="paragraph" w:styleId="15">
    <w:name w:val="toc 1"/>
    <w:next w:val="a"/>
    <w:link w:val="16"/>
    <w:uiPriority w:val="39"/>
    <w:rsid w:val="00316F8C"/>
    <w:rPr>
      <w:rFonts w:ascii="XO Thames" w:hAnsi="XO Thames"/>
      <w:b/>
    </w:rPr>
  </w:style>
  <w:style w:type="character" w:customStyle="1" w:styleId="16">
    <w:name w:val="Оглавление 1 Знак"/>
    <w:link w:val="15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1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1">
    <w:name w:val="Normal_Export1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20">
    <w:name w:val="Основной шрифт абзаца12"/>
    <w:link w:val="111"/>
    <w:rsid w:val="00316F8C"/>
  </w:style>
  <w:style w:type="character" w:customStyle="1" w:styleId="111">
    <w:name w:val="Основной шрифт абзаца11"/>
    <w:link w:val="120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316F8C"/>
    <w:pPr>
      <w:ind w:left="1800"/>
    </w:pPr>
  </w:style>
  <w:style w:type="character" w:customStyle="1" w:styleId="toc101">
    <w:name w:val="toc 101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21">
    <w:name w:val="Гиперссылка12"/>
    <w:basedOn w:val="120"/>
    <w:link w:val="112"/>
    <w:rsid w:val="00316F8C"/>
    <w:rPr>
      <w:color w:val="0000FF" w:themeColor="hyperlink"/>
      <w:u w:val="single"/>
    </w:rPr>
  </w:style>
  <w:style w:type="character" w:customStyle="1" w:styleId="112">
    <w:name w:val="Гиперссылка11"/>
    <w:basedOn w:val="111"/>
    <w:link w:val="121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5F8B-D1C2-471D-9184-12598CFA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Раздобреева Ксения Андреевна</cp:lastModifiedBy>
  <cp:revision>1</cp:revision>
  <dcterms:created xsi:type="dcterms:W3CDTF">2020-12-15T05:32:00Z</dcterms:created>
  <dcterms:modified xsi:type="dcterms:W3CDTF">2024-02-08T00:24:00Z</dcterms:modified>
</cp:coreProperties>
</file>