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232A8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F2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2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14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1F4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2020</w:t>
      </w:r>
      <w:r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3F2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232/1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8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введении в городском поселении «Хилокское» объектовой чрезвычайной</w:t>
      </w:r>
    </w:p>
    <w:p w:rsidR="00043A27" w:rsidRDefault="00B1410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на объекте –городская баня в границах ее территории</w:t>
      </w:r>
      <w:r w:rsidR="001F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3A27" w:rsidRDefault="00043A27" w:rsidP="00043A2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331AAE" w:rsidRDefault="00043A27" w:rsidP="008B2B6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B14107" w:rsidRPr="0033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2020 года №4</w:t>
      </w:r>
      <w:r w:rsidRPr="0033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331AAE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232A80" w:rsidRDefault="00043A27" w:rsidP="00331AAE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городском поселении «Хилокское» </w:t>
      </w:r>
      <w:proofErr w:type="gramStart"/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объектовую</w:t>
      </w:r>
      <w:proofErr w:type="gramEnd"/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чрезвычайную</w:t>
      </w:r>
    </w:p>
    <w:p w:rsidR="00043A27" w:rsidRPr="00232A80" w:rsidRDefault="00043A27" w:rsidP="00331AAE">
      <w:pPr>
        <w:widowControl w:val="0"/>
        <w:tabs>
          <w:tab w:val="left" w:pos="851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на объ</w:t>
      </w:r>
      <w:r w:rsidR="002A6E20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екте </w:t>
      </w:r>
      <w:proofErr w:type="gramStart"/>
      <w:r w:rsidR="00331AAE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 w:rsidR="00331AAE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ородская баня в границах ее территории ,  с 21 октября</w:t>
      </w:r>
      <w:r w:rsidR="001F4CD2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3A27" w:rsidRPr="00232A80" w:rsidRDefault="00043A27" w:rsidP="00331AAE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руководителем оперативного штаба по ликвидации объектовой ЧС главу городского п</w:t>
      </w:r>
      <w:r w:rsidR="001F4CD2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«Хилокское» И.В. Пинаеву</w:t>
      </w: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заместителем руководителя оперативного </w:t>
      </w:r>
      <w:proofErr w:type="gramStart"/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штаба-И</w:t>
      </w:r>
      <w:proofErr w:type="gramEnd"/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 Корвякова, заместителя главы городского поселения «Хилокское».</w:t>
      </w:r>
    </w:p>
    <w:p w:rsidR="00043A27" w:rsidRPr="00232A80" w:rsidRDefault="00043A27" w:rsidP="00331AAE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80">
        <w:rPr>
          <w:rFonts w:ascii="Times New Roman" w:eastAsia="Calibri" w:hAnsi="Times New Roman" w:cs="Times New Roman"/>
          <w:sz w:val="28"/>
          <w:szCs w:val="28"/>
        </w:rPr>
        <w:t>Руководителю оперативного штаба, главе городского поселения «Хилокское»</w:t>
      </w:r>
      <w:r w:rsidR="001F4CD2" w:rsidRPr="00232A80">
        <w:rPr>
          <w:rFonts w:ascii="Times New Roman" w:eastAsia="Calibri" w:hAnsi="Times New Roman" w:cs="Times New Roman"/>
          <w:sz w:val="28"/>
          <w:szCs w:val="28"/>
        </w:rPr>
        <w:t>, И.В. Пинаевой</w:t>
      </w:r>
      <w:r w:rsidRPr="00232A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AAE" w:rsidRPr="00232A80" w:rsidRDefault="00331AAE" w:rsidP="00331AA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80">
        <w:rPr>
          <w:rFonts w:ascii="Times New Roman" w:eastAsia="Calibri" w:hAnsi="Times New Roman" w:cs="Times New Roman"/>
          <w:sz w:val="28"/>
          <w:szCs w:val="28"/>
        </w:rPr>
        <w:t xml:space="preserve">3.1. В соответствии с предложенным планом мероприятий по ликвидации    </w:t>
      </w:r>
      <w:r w:rsidR="00232A80">
        <w:rPr>
          <w:rFonts w:ascii="Times New Roman" w:eastAsia="Calibri" w:hAnsi="Times New Roman" w:cs="Times New Roman"/>
          <w:sz w:val="28"/>
          <w:szCs w:val="28"/>
        </w:rPr>
        <w:t>объектовой ЧС</w:t>
      </w:r>
      <w:r w:rsidRPr="00232A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AAE" w:rsidRPr="00232A80" w:rsidRDefault="00331AAE" w:rsidP="00331AA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A80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Подключить городскую баню</w:t>
      </w:r>
      <w:r w:rsidRPr="00232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перио</w:t>
      </w:r>
      <w:proofErr w:type="gramStart"/>
      <w:r w:rsidRPr="00232A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отопительного периода, к теплоснабжению от гаража администрации городского поселения «Хилокское», по холодной воде от казначейства.</w:t>
      </w:r>
    </w:p>
    <w:p w:rsidR="00331AAE" w:rsidRPr="00232A80" w:rsidRDefault="00331AAE" w:rsidP="00331AA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A80">
        <w:rPr>
          <w:rFonts w:ascii="Times New Roman" w:hAnsi="Times New Roman" w:cs="Times New Roman"/>
          <w:bCs/>
          <w:sz w:val="28"/>
          <w:szCs w:val="28"/>
        </w:rPr>
        <w:t>3.1.2.Выполнить дефектную ведомость и  сметный расчет на капитальный ремонт   аварийного участка теплотрассы в 2021 году. Срок выполнения сметного расчета до 20 ноября 2020 года.</w:t>
      </w:r>
    </w:p>
    <w:p w:rsidR="008B2B61" w:rsidRPr="00232A80" w:rsidRDefault="008B2B61" w:rsidP="00331AAE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80">
        <w:rPr>
          <w:rFonts w:ascii="Times New Roman" w:eastAsia="Calibri" w:hAnsi="Times New Roman" w:cs="Times New Roman"/>
          <w:sz w:val="28"/>
          <w:szCs w:val="28"/>
        </w:rPr>
        <w:t>4.</w:t>
      </w:r>
      <w:r w:rsidRPr="00232A80">
        <w:rPr>
          <w:rFonts w:ascii="Times New Roman" w:eastAsia="Calibri" w:hAnsi="Times New Roman" w:cs="Times New Roman"/>
          <w:sz w:val="28"/>
          <w:szCs w:val="28"/>
        </w:rPr>
        <w:tab/>
        <w:t>Обнародовать настоящее постановление на информационном сайте  Администрации городского поселения «Хилокское» https://хилок-адм</w:t>
      </w:r>
      <w:proofErr w:type="gramStart"/>
      <w:r w:rsidRPr="00232A8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32A80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8B2B61" w:rsidRPr="00232A80" w:rsidRDefault="008B2B61" w:rsidP="00331AAE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A80">
        <w:rPr>
          <w:rFonts w:ascii="Times New Roman" w:eastAsia="Calibri" w:hAnsi="Times New Roman" w:cs="Times New Roman"/>
          <w:sz w:val="28"/>
          <w:szCs w:val="28"/>
        </w:rPr>
        <w:t>5.</w:t>
      </w:r>
      <w:r w:rsidRPr="00232A80">
        <w:rPr>
          <w:rFonts w:ascii="Times New Roman" w:eastAsia="Calibri" w:hAnsi="Times New Roman" w:cs="Times New Roman"/>
          <w:sz w:val="28"/>
          <w:szCs w:val="28"/>
        </w:rPr>
        <w:tab/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043A27" w:rsidRPr="00232A80" w:rsidRDefault="008B2B61" w:rsidP="00331AAE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A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3A27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043A27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43A27" w:rsidRPr="002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43A27" w:rsidRPr="00331AAE" w:rsidRDefault="00043A27" w:rsidP="00331AAE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43A27" w:rsidRPr="00331AAE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331AAE" w:rsidRDefault="00043A27" w:rsidP="00331AAE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043A27" w:rsidRPr="00331AAE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043A27" w:rsidRPr="00331AAE" w:rsidRDefault="00D34305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043A27" w:rsidRPr="0033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Корвяков</w:t>
      </w:r>
    </w:p>
    <w:p w:rsidR="0012255C" w:rsidRPr="00232A80" w:rsidRDefault="00043A27" w:rsidP="00232A80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поселения « Хилокское»</w:t>
      </w:r>
    </w:p>
    <w:sectPr w:rsidR="0012255C" w:rsidRPr="00232A80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97" w:rsidRDefault="00AF7697">
      <w:pPr>
        <w:spacing w:after="0" w:line="240" w:lineRule="auto"/>
      </w:pPr>
      <w:r>
        <w:separator/>
      </w:r>
    </w:p>
  </w:endnote>
  <w:endnote w:type="continuationSeparator" w:id="0">
    <w:p w:rsidR="00AF7697" w:rsidRDefault="00AF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97" w:rsidRDefault="00AF7697">
      <w:pPr>
        <w:spacing w:after="0" w:line="240" w:lineRule="auto"/>
      </w:pPr>
      <w:r>
        <w:separator/>
      </w:r>
    </w:p>
  </w:footnote>
  <w:footnote w:type="continuationSeparator" w:id="0">
    <w:p w:rsidR="00AF7697" w:rsidRDefault="00AF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AF7697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4232F6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D3F53"/>
    <w:rsid w:val="00106BD0"/>
    <w:rsid w:val="0011583A"/>
    <w:rsid w:val="0012255C"/>
    <w:rsid w:val="001F4CD2"/>
    <w:rsid w:val="00232A80"/>
    <w:rsid w:val="00233C9A"/>
    <w:rsid w:val="002A6E20"/>
    <w:rsid w:val="00331AAE"/>
    <w:rsid w:val="003F2E76"/>
    <w:rsid w:val="004232F6"/>
    <w:rsid w:val="004A32DB"/>
    <w:rsid w:val="008B2B61"/>
    <w:rsid w:val="008C695D"/>
    <w:rsid w:val="00A16238"/>
    <w:rsid w:val="00AE2CDA"/>
    <w:rsid w:val="00AF7697"/>
    <w:rsid w:val="00B14107"/>
    <w:rsid w:val="00D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8</cp:revision>
  <cp:lastPrinted>2020-10-27T02:51:00Z</cp:lastPrinted>
  <dcterms:created xsi:type="dcterms:W3CDTF">2020-10-26T02:56:00Z</dcterms:created>
  <dcterms:modified xsi:type="dcterms:W3CDTF">2020-10-27T02:51:00Z</dcterms:modified>
</cp:coreProperties>
</file>