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4B" w:rsidRDefault="007046DB" w:rsidP="00B55186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</w:t>
      </w:r>
      <w:r w:rsidR="00B55186" w:rsidRPr="00B551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Заплатить налоги за несовершеннолетних детей теперь можно в ЛК ФЛ родителя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6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Личном кабинете налогоплательщика для физических лиц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 появилась новая функциональная возможность. В разделе «Профиль» добавилась вкладка «Семейный доступ», предназначенная для добавления несовершеннолетнего ребенка в Личный кабинет родителя.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Во вкладке «Семейный доступ» необходимо нажать кнопку «Добавить пользователя», далее ввести логин (ИНН) Личного кабинета несовершеннолетнего ребенка и нажать кнопку «Отправить запрос» (в Личном кабинете несовершеннолетнего ребенка может быть не более двух подтвержденных запросов). Затем необходимо перейти в Личный кабинет ребенка и подтвердить направленный запрос, нажав соответствующую кнопку. В случае отмены запроса в Личном кабинете несовершеннолетнего ребенка в добавлении будет отказано. Добавленные в такой список несовершеннолетние дети исключаются автоматически по достижении совершеннолетия. Также исключение из списка возможно по желанию любой из сторон. Для этого необходимо нажать на кнопку «крестик» у добавленного в списке пользователя и подтвердить исключение.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Также теперь родители в своем Личном кабинете могут оплачивать налоги за своих детей. В разделе «Налоги» появился всплывающий список, куда входят только добавленные несовершеннолетние дети. Переключая пользователей в этом списке, можно оплатить налоги любым удобным способом: банковской картой, через онлайн-банк или распечатав квитанцию.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551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Установлен предельный размер базы для исчисления страховых взносов в 2022 году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7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16.11.2021 № 1951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 с 1 января 2022 года установлен предельный размер базы для исчисления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>Предельная величина базы по взносам на обязательное пенсионное страхование составит 1 565 000 рублей, по взносам на обязательное социальное страхование на случай временной нетрудоспособности и в связи с материнством - 1 032 000 рублей.</w:t>
      </w:r>
    </w:p>
    <w:p w:rsidR="00B55186" w:rsidRPr="00B55186" w:rsidRDefault="00B55186" w:rsidP="00B551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551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Обновлен сервис регистрации индивидуальных предпринимателей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hyperlink r:id="rId8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регистрации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 индивидуальных предпринимателей через ЛК ИП теперь можно выбрать специальный налоговый режим.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Сервис позволяет направить соответствующие заявления о переходе на упрощенную систему налогообложения (УСН), патент (ПСН), а также систему налогообложения для сельскохозяйственных товаропроизводителей (ЕСХН).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может быть зарегистрирован уже на следующий рабочий день после подачи заявки через сервис. Результат ее рассмотрения будет направлен в тот же день на электронную почту заявителя.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Вместе с документами о государственной регистрации пользователю будет предоставлен доступ к </w:t>
      </w:r>
      <w:hyperlink r:id="rId9" w:anchor="!/login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Личному кабинету индивидуального предпринимателя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, если ранее его не было, а также при желании оформить электронную подпись.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551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Менее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недели</w:t>
      </w:r>
      <w:r w:rsidRPr="00B551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остается на то, чтобы физические лица своевременно исполнили налоговые уведомления за 2020 год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Срок для своевременной оплаты физическими лицами имущественных налогов, указанных в налоговых уведомлениях за 2020 год, истекает 1 декабря.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>Оплатить налоги можно с помощью сервиса «</w:t>
      </w:r>
      <w:hyperlink r:id="rId10" w:anchor="fl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Заплати налоги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>» или в «</w:t>
      </w:r>
      <w:hyperlink r:id="rId11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Личном кабинете налогоплательщика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» на сайте ФНС России. Достаточно ввести реквизиты банковской карты или воспользоваться онлайн-сервисом одного из банков-партнёров ФНС России, в том числе по QR- или штрихкоду платежа. Уплатить налоги также можно в банке, в кассах местных администраций, на почте или в уполномоченном МФЦ без комиссии.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Если налогоплательщик не заплатит указанные налоги вовремя, то уже со следующего дня (со 2 декабря 2021 года) налоговая задолженность будет расти ежедневно за счет начисления пеней. В этом случае налоговый орган направит требование об уплате просроченного налога. Если должник его не исполнит, налоговый орган обратится в суд. Далее долг будут взыскивать судебные приставы, которые могут принять ограничительные меры, например, заблокировать банковский счет должника или арестовать и принудительно реализовать его имущество.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>Если гражданин до настоящего времени не получил из налогового органа налоговое уведомление за период владения в течение 2020 года налогооблагаемыми недвижимостью или транспортом и при этом не имеет льгот, освобождающих от уплаты налогов, он может обратиться по данному вопросу в любую налоговую инспекцию, уполномоченный МФЦ или направить соответствующее заявление через «Личный кабинет налогоплательщика» или сервис «</w:t>
      </w:r>
      <w:hyperlink r:id="rId12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Обратиться в ФНС России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Кроме того, направленные по почте налоговые уведомления по желанию налогоплательщика можно дополнительно </w:t>
      </w:r>
      <w:hyperlink r:id="rId13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получить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 в любом налоговом органе, обслуживающем физических лиц, или в МФЦ, уполномоченном на оказание такой услуги. Для этого налогоплательщик или его уполномоченный представитель может подать </w:t>
      </w:r>
      <w:hyperlink r:id="rId14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, которое рассматривается в срок не позднее </w:t>
      </w:r>
      <w:hyperlink r:id="rId15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пяти дней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> со дня его получения налоговым органом.</w:t>
      </w:r>
    </w:p>
    <w:p w:rsidR="00B55186" w:rsidRPr="00B55186" w:rsidRDefault="00B55186" w:rsidP="00B551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551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Обновлен сервис для регистрации бизнеса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>Пользователи сервиса «</w:t>
      </w:r>
      <w:hyperlink r:id="rId16" w:anchor="ul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Государственная онлайн-регистрация бизнеса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» теперь могут подготовить и направить документы для государственной регистрации внесения изменений в ЕГРЮЛ или учредительные документы юридического лица.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Сервис позволяет заполнить заявление на сайте ФНС России с учетом всех требований законодательства. Этот процесс максимально упрощен, что позволяет избежать ошибок при заполнении. Затем пользователю необходимо подписать заявление электронной подписью и направить в налоговый орган.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Результат рассмотрения будет направлен заявителю по адресу электронной почты, указанному в заявлении, а также доступен в профиле пользователя. </w:t>
      </w:r>
    </w:p>
    <w:p w:rsidR="00B55186" w:rsidRPr="00B55186" w:rsidRDefault="00B55186" w:rsidP="00B551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551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ФНС России начала обмен данными с Банком ВТБ для предоставления имущественных вычетов в упрощённом порядке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К упрощенному порядку получения имущественных налоговых вычетов </w:t>
      </w:r>
      <w:hyperlink r:id="rId17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подключился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 первый участник - Банк ВТБ (ПАО).</w:t>
      </w:r>
    </w:p>
    <w:p w:rsidR="00B55186" w:rsidRPr="00B55186" w:rsidRDefault="00B55186" w:rsidP="00B5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Теперь его клиенты смогут получать вычеты на приобретение жилья и уплату процентов по ипотеке без декларации и подтверждающих документов – в проактивном режиме. Система автоматически проанализирует данные банка и программных комплексов ФНС и сгенерирует предзаполненное заявление на вычет в </w:t>
      </w:r>
      <w:hyperlink r:id="rId18" w:tgtFrame="_blank" w:history="1">
        <w:r w:rsidRPr="00B55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личном кабинете налогоплательщика – физического лица</w:t>
        </w:r>
      </w:hyperlink>
      <w:r w:rsidRPr="00B55186">
        <w:rPr>
          <w:rFonts w:ascii="Times New Roman" w:eastAsia="Times New Roman" w:hAnsi="Times New Roman" w:cs="Times New Roman"/>
          <w:sz w:val="24"/>
          <w:szCs w:val="24"/>
        </w:rPr>
        <w:t xml:space="preserve">. От гражданина потребуется лишь акцептовать его. Первые представленные с помощью такого механизма заявления налогоплательшиков уже проверяются для возврата налога. </w:t>
      </w:r>
    </w:p>
    <w:p w:rsidR="00B55186" w:rsidRPr="0077524B" w:rsidRDefault="00B55186" w:rsidP="00B551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749" w:rsidRDefault="00EE2749"/>
    <w:sectPr w:rsidR="00EE2749" w:rsidSect="00704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B95"/>
    <w:multiLevelType w:val="multilevel"/>
    <w:tmpl w:val="38B2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B3E74"/>
    <w:multiLevelType w:val="multilevel"/>
    <w:tmpl w:val="7052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F1E87"/>
    <w:multiLevelType w:val="multilevel"/>
    <w:tmpl w:val="97DC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12465"/>
    <w:multiLevelType w:val="multilevel"/>
    <w:tmpl w:val="F698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A7D6F"/>
    <w:multiLevelType w:val="multilevel"/>
    <w:tmpl w:val="C262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92478"/>
    <w:multiLevelType w:val="multilevel"/>
    <w:tmpl w:val="B1A2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B9"/>
    <w:rsid w:val="0028144F"/>
    <w:rsid w:val="002814B9"/>
    <w:rsid w:val="004B6F1F"/>
    <w:rsid w:val="004D4A94"/>
    <w:rsid w:val="005853D0"/>
    <w:rsid w:val="00595532"/>
    <w:rsid w:val="007046DB"/>
    <w:rsid w:val="00740724"/>
    <w:rsid w:val="0077524B"/>
    <w:rsid w:val="008130E1"/>
    <w:rsid w:val="008F6702"/>
    <w:rsid w:val="00934C23"/>
    <w:rsid w:val="00981494"/>
    <w:rsid w:val="00B55186"/>
    <w:rsid w:val="00C71815"/>
    <w:rsid w:val="00CE1E82"/>
    <w:rsid w:val="00CF281B"/>
    <w:rsid w:val="00EE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7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1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3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7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4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1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4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05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4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4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9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9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1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osreg_old/promo-app21001.html" TargetMode="External"/><Relationship Id="rId13" Type="http://schemas.openxmlformats.org/officeDocument/2006/relationships/hyperlink" Target="http://www.consultant.ru/document/cons_doc_LAW_19671/e64a662b03f09b976b32ece9821bb32849b7b8a0/" TargetMode="External"/><Relationship Id="rId1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11190027" TargetMode="External"/><Relationship Id="rId12" Type="http://schemas.openxmlformats.org/officeDocument/2006/relationships/hyperlink" Target="https://www.nalog.gov.ru/rn77/service/obr_fts/" TargetMode="External"/><Relationship Id="rId17" Type="http://schemas.openxmlformats.org/officeDocument/2006/relationships/hyperlink" Target="https://www.nalog.ru/rn77/ndfl_eas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e.nalog.ru/gosre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" TargetMode="External"/><Relationship Id="rId11" Type="http://schemas.openxmlformats.org/officeDocument/2006/relationships/hyperlink" Target="https://lkfl2.nalog.ru/lkf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9671/e64a662b03f09b976b32ece9821bb32849b7b8a0/" TargetMode="External"/><Relationship Id="rId10" Type="http://schemas.openxmlformats.org/officeDocument/2006/relationships/hyperlink" Target="https://service.nalog.ru/paymen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ip2.nalog.ru/lk" TargetMode="External"/><Relationship Id="rId14" Type="http://schemas.openxmlformats.org/officeDocument/2006/relationships/hyperlink" Target="https://www.nalog.ru/rn77/about_fts/docs/9384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Инга Александровна</dc:creator>
  <cp:lastModifiedBy>Марина Казанцева</cp:lastModifiedBy>
  <cp:revision>2</cp:revision>
  <dcterms:created xsi:type="dcterms:W3CDTF">2021-11-25T23:24:00Z</dcterms:created>
  <dcterms:modified xsi:type="dcterms:W3CDTF">2021-11-25T23:24:00Z</dcterms:modified>
</cp:coreProperties>
</file>