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097295">
        <w:rPr>
          <w:rFonts w:ascii="Times New Roman" w:hAnsi="Times New Roman"/>
          <w:b/>
          <w:sz w:val="24"/>
          <w:szCs w:val="24"/>
        </w:rPr>
        <w:t>0</w:t>
      </w:r>
      <w:r w:rsidR="000A4326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D0FC1" w:rsidRPr="009D12F7" w:rsidRDefault="00AD0FC1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326" w:rsidRDefault="000A4326" w:rsidP="000A43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Специалисты налоговой службы провели уроки для 450 забайкальских школьников</w:t>
      </w:r>
    </w:p>
    <w:p w:rsidR="000A4326" w:rsidRDefault="000A4326" w:rsidP="000A432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4326" w:rsidRDefault="000A4326" w:rsidP="000A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специалисты налоговой службы провели 15 уроков налоговой грамотности для 450 школьников Забайкальского края. Мероприятия прошли в Чите, Шилке, </w:t>
      </w:r>
      <w:proofErr w:type="spellStart"/>
      <w:r>
        <w:rPr>
          <w:rFonts w:ascii="Times New Roman" w:hAnsi="Times New Roman"/>
          <w:sz w:val="28"/>
          <w:szCs w:val="28"/>
        </w:rPr>
        <w:t>Хилке</w:t>
      </w:r>
      <w:proofErr w:type="spellEnd"/>
      <w:r>
        <w:rPr>
          <w:rFonts w:ascii="Times New Roman" w:hAnsi="Times New Roman"/>
          <w:sz w:val="28"/>
          <w:szCs w:val="28"/>
        </w:rPr>
        <w:t xml:space="preserve">, Агинском,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Краснокаменске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Чернышевске, Балее и Борзе. </w:t>
      </w:r>
    </w:p>
    <w:p w:rsidR="000A4326" w:rsidRDefault="000A4326" w:rsidP="000A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участники познакомились с историей возникновения налогов, существующими налогами и системами налогообложения в Российской Федерации. Изучили возможности дистанционного взаимодействия с налоговой службой посредством </w:t>
      </w:r>
      <w:proofErr w:type="gramStart"/>
      <w:r>
        <w:rPr>
          <w:rFonts w:ascii="Times New Roman" w:hAnsi="Times New Roman"/>
          <w:sz w:val="28"/>
          <w:szCs w:val="28"/>
        </w:rPr>
        <w:t>интернет-сервисов</w:t>
      </w:r>
      <w:proofErr w:type="gramEnd"/>
      <w:r>
        <w:rPr>
          <w:rFonts w:ascii="Times New Roman" w:hAnsi="Times New Roman"/>
          <w:sz w:val="28"/>
          <w:szCs w:val="28"/>
        </w:rPr>
        <w:t xml:space="preserve">, в том числе через «Личный кабинет налогоплательщика – физического лица». Школьников заинтересовали вопросы, связанные с заявлением налоговых вычетов, например, в случае оплаты обучения. </w:t>
      </w:r>
    </w:p>
    <w:p w:rsidR="000A4326" w:rsidRDefault="000A4326" w:rsidP="000A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налоговой грамотности позволяют понять необходимость осуществления любой деятельности в правовом поле, с официальной регистрацией и уплатой налогов. </w:t>
      </w:r>
    </w:p>
    <w:p w:rsidR="000A4326" w:rsidRDefault="000A4326" w:rsidP="000A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специалистов налогового органа со школьниками  помогает в воспитании будущих добросовестных налогоплательщиков, которые получают на уроках необходимые начальные знания о налогах и обязательствах, которые им предстоит выполнять.  </w:t>
      </w:r>
    </w:p>
    <w:p w:rsidR="002A2E55" w:rsidRPr="009B75CE" w:rsidRDefault="002A2E55" w:rsidP="000A4326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D4" w:rsidRDefault="00F11CD4" w:rsidP="00DC2D47">
      <w:pPr>
        <w:spacing w:after="0" w:line="240" w:lineRule="auto"/>
      </w:pPr>
      <w:r>
        <w:separator/>
      </w:r>
    </w:p>
  </w:endnote>
  <w:endnote w:type="continuationSeparator" w:id="0">
    <w:p w:rsidR="00F11CD4" w:rsidRDefault="00F11CD4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D4" w:rsidRDefault="00F11CD4" w:rsidP="00DC2D47">
      <w:pPr>
        <w:spacing w:after="0" w:line="240" w:lineRule="auto"/>
      </w:pPr>
      <w:r>
        <w:separator/>
      </w:r>
    </w:p>
  </w:footnote>
  <w:footnote w:type="continuationSeparator" w:id="0">
    <w:p w:rsidR="00F11CD4" w:rsidRDefault="00F11CD4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1194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2024-10-08T11:35:00Z</dcterms:created>
  <dcterms:modified xsi:type="dcterms:W3CDTF">2024-10-08T11:35:00Z</dcterms:modified>
</cp:coreProperties>
</file>